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632" w:type="dxa"/>
        <w:tblInd w:w="-176" w:type="dxa"/>
        <w:tblBorders>
          <w:top w:val="single" w:sz="4" w:space="0" w:color="auto"/>
          <w:left w:val="single" w:sz="4" w:space="0" w:color="auto"/>
          <w:bottom w:val="single" w:sz="4" w:space="0" w:color="auto"/>
          <w:right w:val="single" w:sz="4" w:space="0" w:color="auto"/>
        </w:tblBorders>
        <w:shd w:val="clear" w:color="auto" w:fill="B3B3B3"/>
        <w:tblLayout w:type="fixed"/>
        <w:tblLook w:val="01E0"/>
      </w:tblPr>
      <w:tblGrid>
        <w:gridCol w:w="5989"/>
        <w:gridCol w:w="1186"/>
        <w:gridCol w:w="1375"/>
        <w:gridCol w:w="2082"/>
      </w:tblGrid>
      <w:tr w:rsidR="000F086E" w:rsidRPr="00675ACC" w:rsidTr="00FF2683">
        <w:trPr>
          <w:trHeight w:val="2064"/>
        </w:trPr>
        <w:tc>
          <w:tcPr>
            <w:tcW w:w="7175" w:type="dxa"/>
            <w:gridSpan w:val="2"/>
            <w:shd w:val="clear" w:color="auto" w:fill="D9D9D9"/>
            <w:vAlign w:val="center"/>
          </w:tcPr>
          <w:p w:rsidR="000F086E" w:rsidRDefault="000F086E" w:rsidP="00FF2683">
            <w:pPr>
              <w:pStyle w:val="NoSpacing"/>
              <w:jc w:val="center"/>
              <w:rPr>
                <w:rFonts w:ascii="Lucida Calligraphy" w:hAnsi="Lucida Calligraphy" w:cs="Brush Script MT Italic"/>
                <w:sz w:val="44"/>
                <w:szCs w:val="44"/>
                <w:lang w:val="en-AU"/>
              </w:rPr>
            </w:pPr>
            <w:r w:rsidRPr="00157F26">
              <w:rPr>
                <w:rFonts w:ascii="Lucida Calligraphy" w:hAnsi="Lucida Calligraphy" w:cs="Brush Script MT Italic"/>
                <w:sz w:val="44"/>
                <w:szCs w:val="44"/>
                <w:lang w:val="en-AU"/>
              </w:rPr>
              <w:t xml:space="preserve">Beginning with God </w:t>
            </w:r>
            <w:r>
              <w:rPr>
                <w:rFonts w:ascii="Lucida Calligraphy" w:hAnsi="Lucida Calligraphy" w:cs="Brush Script MT Italic"/>
                <w:sz w:val="44"/>
                <w:szCs w:val="44"/>
                <w:lang w:val="en-AU"/>
              </w:rPr>
              <w:t>–</w:t>
            </w:r>
          </w:p>
          <w:p w:rsidR="000F086E" w:rsidRPr="00157F26" w:rsidRDefault="000F086E" w:rsidP="00FF2683">
            <w:pPr>
              <w:pStyle w:val="NoSpacing"/>
              <w:jc w:val="center"/>
              <w:rPr>
                <w:rFonts w:ascii="Lucida Calligraphy" w:hAnsi="Lucida Calligraphy" w:cs="Brush Script MT Italic"/>
                <w:sz w:val="44"/>
                <w:szCs w:val="44"/>
                <w:lang w:val="en-AU"/>
              </w:rPr>
            </w:pPr>
            <w:r w:rsidRPr="00157F26">
              <w:rPr>
                <w:rFonts w:ascii="Lucida Calligraphy" w:hAnsi="Lucida Calligraphy" w:cs="Brush Script MT Italic"/>
                <w:sz w:val="44"/>
                <w:szCs w:val="44"/>
                <w:lang w:val="en-AU"/>
              </w:rPr>
              <w:t>Year B 6</w:t>
            </w:r>
          </w:p>
          <w:p w:rsidR="000F086E" w:rsidRDefault="000F086E" w:rsidP="00FF2683">
            <w:pPr>
              <w:pStyle w:val="NoSpacing"/>
              <w:jc w:val="center"/>
              <w:rPr>
                <w:rFonts w:ascii="Lucida Calligraphy" w:hAnsi="Lucida Calligraphy" w:cs="Brush Script MT Italic"/>
                <w:sz w:val="36"/>
                <w:szCs w:val="36"/>
                <w:lang w:val="en-AU"/>
              </w:rPr>
            </w:pPr>
          </w:p>
          <w:p w:rsidR="000F086E" w:rsidRPr="00157F26" w:rsidRDefault="000F086E" w:rsidP="00FF2683">
            <w:pPr>
              <w:pStyle w:val="NoSpacing"/>
              <w:jc w:val="center"/>
              <w:rPr>
                <w:sz w:val="28"/>
                <w:szCs w:val="28"/>
                <w:lang w:val="en-AU"/>
              </w:rPr>
            </w:pPr>
            <w:r w:rsidRPr="00157F26">
              <w:rPr>
                <w:rFonts w:ascii="Lucida Calligraphy" w:hAnsi="Lucida Calligraphy" w:cs="Brush Script MT Italic"/>
                <w:sz w:val="28"/>
                <w:szCs w:val="28"/>
                <w:lang w:val="en-AU"/>
              </w:rPr>
              <w:t>Linking School, Parish and Home</w:t>
            </w:r>
          </w:p>
        </w:tc>
        <w:tc>
          <w:tcPr>
            <w:tcW w:w="1375" w:type="dxa"/>
            <w:vAlign w:val="center"/>
          </w:tcPr>
          <w:p w:rsidR="000F086E" w:rsidRPr="007D4D07" w:rsidRDefault="000F086E" w:rsidP="00FF2683">
            <w:pPr>
              <w:rPr>
                <w:rFonts w:ascii="Garamond" w:hAnsi="Garamond"/>
                <w:sz w:val="18"/>
                <w:szCs w:val="18"/>
                <w:lang w:val="en-AU"/>
              </w:rPr>
            </w:pPr>
            <w:r w:rsidRPr="009E67D1">
              <w:rPr>
                <w:rFonts w:ascii="Garamond" w:hAnsi="Garamond"/>
                <w:sz w:val="18"/>
                <w:szCs w:val="18"/>
                <w:lang w:val="en-AU"/>
              </w:rPr>
              <w:drawing>
                <wp:inline distT="0" distB="0" distL="0" distR="0">
                  <wp:extent cx="990240" cy="1095555"/>
                  <wp:effectExtent l="19050" t="0" r="360" b="0"/>
                  <wp:docPr id="9" name="Picture 1" descr="StEds 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ds badge"/>
                          <pic:cNvPicPr>
                            <a:picLocks noChangeAspect="1" noChangeArrowheads="1"/>
                          </pic:cNvPicPr>
                        </pic:nvPicPr>
                        <pic:blipFill>
                          <a:blip r:embed="rId5" cstate="print"/>
                          <a:srcRect/>
                          <a:stretch>
                            <a:fillRect/>
                          </a:stretch>
                        </pic:blipFill>
                        <pic:spPr bwMode="auto">
                          <a:xfrm>
                            <a:off x="0" y="0"/>
                            <a:ext cx="991799" cy="1097280"/>
                          </a:xfrm>
                          <a:prstGeom prst="rect">
                            <a:avLst/>
                          </a:prstGeom>
                          <a:noFill/>
                          <a:ln w="9525">
                            <a:noFill/>
                            <a:miter lim="800000"/>
                            <a:headEnd/>
                            <a:tailEnd/>
                          </a:ln>
                        </pic:spPr>
                      </pic:pic>
                    </a:graphicData>
                  </a:graphic>
                </wp:inline>
              </w:drawing>
            </w:r>
          </w:p>
        </w:tc>
        <w:tc>
          <w:tcPr>
            <w:tcW w:w="2082" w:type="dxa"/>
            <w:shd w:val="clear" w:color="auto" w:fill="D9D9D9"/>
            <w:vAlign w:val="center"/>
          </w:tcPr>
          <w:p w:rsidR="000F086E" w:rsidRPr="00675ACC" w:rsidRDefault="000F086E" w:rsidP="00FF2683">
            <w:pPr>
              <w:jc w:val="right"/>
              <w:rPr>
                <w:rFonts w:ascii="Brush Script MT" w:hAnsi="Brush Script MT"/>
                <w:sz w:val="48"/>
                <w:szCs w:val="48"/>
                <w:lang w:val="en-AU"/>
              </w:rPr>
            </w:pPr>
          </w:p>
        </w:tc>
      </w:tr>
      <w:tr w:rsidR="000F086E" w:rsidRPr="00675ACC" w:rsidTr="00FF2683">
        <w:tblPrEx>
          <w:tblBorders>
            <w:insideH w:val="single" w:sz="4" w:space="0" w:color="auto"/>
            <w:insideV w:val="single" w:sz="4" w:space="0" w:color="auto"/>
          </w:tblBorders>
          <w:shd w:val="clear" w:color="auto" w:fill="auto"/>
        </w:tblPrEx>
        <w:trPr>
          <w:trHeight w:val="345"/>
        </w:trPr>
        <w:tc>
          <w:tcPr>
            <w:tcW w:w="10632" w:type="dxa"/>
            <w:gridSpan w:val="4"/>
            <w:tcBorders>
              <w:bottom w:val="single" w:sz="4" w:space="0" w:color="auto"/>
            </w:tcBorders>
            <w:shd w:val="clear" w:color="auto" w:fill="0C0C0C"/>
          </w:tcPr>
          <w:p w:rsidR="000F086E" w:rsidRPr="00157F26" w:rsidRDefault="000F086E" w:rsidP="00FF2683">
            <w:pPr>
              <w:rPr>
                <w:rFonts w:ascii="Arial" w:hAnsi="Arial" w:cs="Arial"/>
                <w:b/>
                <w:color w:val="FFFFFF"/>
                <w:lang w:val="en-AU"/>
              </w:rPr>
            </w:pPr>
            <w:r w:rsidRPr="00157F26">
              <w:rPr>
                <w:rFonts w:ascii="Arial" w:hAnsi="Arial" w:cs="Arial"/>
                <w:b/>
                <w:color w:val="FFFFFF"/>
                <w:lang w:val="en-AU"/>
              </w:rPr>
              <w:t xml:space="preserve">Religious Education </w:t>
            </w:r>
          </w:p>
        </w:tc>
      </w:tr>
      <w:tr w:rsidR="000F086E" w:rsidRPr="00675ACC" w:rsidTr="00FF2683">
        <w:tblPrEx>
          <w:tblBorders>
            <w:insideH w:val="single" w:sz="4" w:space="0" w:color="auto"/>
            <w:insideV w:val="single" w:sz="4" w:space="0" w:color="auto"/>
          </w:tblBorders>
          <w:shd w:val="clear" w:color="auto" w:fill="auto"/>
        </w:tblPrEx>
        <w:tc>
          <w:tcPr>
            <w:tcW w:w="10632" w:type="dxa"/>
            <w:gridSpan w:val="4"/>
            <w:tcBorders>
              <w:bottom w:val="single" w:sz="4" w:space="0" w:color="auto"/>
            </w:tcBorders>
            <w:shd w:val="clear" w:color="auto" w:fill="D9D9D9"/>
          </w:tcPr>
          <w:p w:rsidR="000F086E" w:rsidRPr="00157F26" w:rsidRDefault="000F086E" w:rsidP="00FF2683">
            <w:pPr>
              <w:pStyle w:val="Footer"/>
              <w:tabs>
                <w:tab w:val="left" w:pos="5040"/>
              </w:tabs>
              <w:spacing w:line="276" w:lineRule="auto"/>
              <w:rPr>
                <w:rFonts w:ascii="Arial" w:hAnsi="Arial" w:cs="Arial"/>
                <w:color w:val="000000"/>
                <w:szCs w:val="16"/>
                <w:lang w:val="en-AU"/>
              </w:rPr>
            </w:pPr>
            <w:r w:rsidRPr="00157F26">
              <w:rPr>
                <w:rFonts w:ascii="Arial" w:hAnsi="Arial" w:cs="Arial"/>
                <w:b/>
                <w:bCs/>
                <w:lang w:val="en-AU"/>
              </w:rPr>
              <w:t xml:space="preserve">Key Idea: </w:t>
            </w:r>
          </w:p>
        </w:tc>
      </w:tr>
      <w:tr w:rsidR="000F086E" w:rsidRPr="00675ACC" w:rsidTr="00FF2683">
        <w:tblPrEx>
          <w:tblBorders>
            <w:insideH w:val="single" w:sz="4" w:space="0" w:color="auto"/>
            <w:insideV w:val="single" w:sz="4" w:space="0" w:color="auto"/>
          </w:tblBorders>
          <w:shd w:val="clear" w:color="auto" w:fill="auto"/>
        </w:tblPrEx>
        <w:tc>
          <w:tcPr>
            <w:tcW w:w="10632" w:type="dxa"/>
            <w:gridSpan w:val="4"/>
            <w:tcBorders>
              <w:left w:val="single" w:sz="4" w:space="0" w:color="auto"/>
              <w:bottom w:val="single" w:sz="4" w:space="0" w:color="auto"/>
              <w:right w:val="single" w:sz="4" w:space="0" w:color="auto"/>
            </w:tcBorders>
          </w:tcPr>
          <w:p w:rsidR="000F086E" w:rsidRDefault="000F086E" w:rsidP="00FF2683">
            <w:pPr>
              <w:spacing w:after="0"/>
              <w:rPr>
                <w:rFonts w:ascii="Arial" w:hAnsi="Arial" w:cs="Arial"/>
                <w:b/>
                <w:bCs/>
              </w:rPr>
            </w:pPr>
            <w:r w:rsidRPr="00157F26">
              <w:rPr>
                <w:rFonts w:ascii="Arial" w:hAnsi="Arial" w:cs="Arial"/>
                <w:b/>
                <w:bCs/>
              </w:rPr>
              <w:t xml:space="preserve">This framework of learning is intended as the last in the liturgical year, Year B; the first in the academic year 2018/2019. As the title suggests the content of this resource is the nature of God. Both belief in the singular nature of God (Monotheism) and God as a Trinity are taught. Pupils will explore a variety of Biblical metaphors for God and learn about the Nicene Creed as a time in history when the nature of Jesus was considered and clarified. </w:t>
            </w:r>
          </w:p>
          <w:p w:rsidR="000F086E" w:rsidRPr="00157F26" w:rsidRDefault="000F086E" w:rsidP="00FF2683">
            <w:pPr>
              <w:spacing w:after="0"/>
              <w:rPr>
                <w:rFonts w:ascii="Arial" w:hAnsi="Arial" w:cs="Arial"/>
                <w:lang w:val="en-AU"/>
              </w:rPr>
            </w:pPr>
          </w:p>
        </w:tc>
      </w:tr>
      <w:tr w:rsidR="000F086E" w:rsidRPr="00675ACC" w:rsidTr="00FF2683">
        <w:tblPrEx>
          <w:tblBorders>
            <w:insideH w:val="single" w:sz="4" w:space="0" w:color="auto"/>
            <w:insideV w:val="single" w:sz="4" w:space="0" w:color="auto"/>
          </w:tblBorders>
          <w:shd w:val="clear" w:color="auto" w:fill="auto"/>
        </w:tblPrEx>
        <w:trPr>
          <w:trHeight w:val="402"/>
        </w:trPr>
        <w:tc>
          <w:tcPr>
            <w:tcW w:w="10632" w:type="dxa"/>
            <w:gridSpan w:val="4"/>
            <w:shd w:val="clear" w:color="auto" w:fill="D9D9D9"/>
          </w:tcPr>
          <w:p w:rsidR="000F086E" w:rsidRPr="00157F26" w:rsidRDefault="000F086E" w:rsidP="00FF2683">
            <w:pPr>
              <w:rPr>
                <w:rFonts w:ascii="Arial" w:hAnsi="Arial" w:cs="Arial"/>
                <w:b/>
                <w:bCs/>
                <w:lang w:val="en-AU"/>
              </w:rPr>
            </w:pPr>
            <w:r w:rsidRPr="00157F26">
              <w:rPr>
                <w:rFonts w:ascii="Arial" w:hAnsi="Arial" w:cs="Arial"/>
                <w:b/>
                <w:bCs/>
                <w:lang w:val="en-AU"/>
              </w:rPr>
              <w:t>Attitudes and Spiritual Dispositions</w:t>
            </w:r>
          </w:p>
        </w:tc>
      </w:tr>
      <w:tr w:rsidR="000F086E" w:rsidRPr="00675ACC" w:rsidTr="00FF2683">
        <w:tblPrEx>
          <w:tblBorders>
            <w:insideH w:val="single" w:sz="4" w:space="0" w:color="auto"/>
            <w:insideV w:val="single" w:sz="4" w:space="0" w:color="auto"/>
          </w:tblBorders>
          <w:shd w:val="clear" w:color="auto" w:fill="auto"/>
        </w:tblPrEx>
        <w:trPr>
          <w:trHeight w:val="1005"/>
        </w:trPr>
        <w:tc>
          <w:tcPr>
            <w:tcW w:w="5989" w:type="dxa"/>
            <w:tcBorders>
              <w:bottom w:val="single" w:sz="4" w:space="0" w:color="auto"/>
            </w:tcBorders>
          </w:tcPr>
          <w:p w:rsidR="000F086E" w:rsidRPr="00157F26" w:rsidRDefault="000F086E" w:rsidP="00FF2683">
            <w:pPr>
              <w:pStyle w:val="NoSpacing"/>
              <w:rPr>
                <w:rFonts w:ascii="Arial" w:hAnsi="Arial" w:cs="Arial"/>
                <w:lang w:val="en-AU"/>
              </w:rPr>
            </w:pPr>
            <w:r w:rsidRPr="00157F26">
              <w:rPr>
                <w:rFonts w:ascii="Arial" w:hAnsi="Arial" w:cs="Arial"/>
                <w:b/>
                <w:lang w:val="en-AU"/>
              </w:rPr>
              <w:t>Spiritual Outcomes:</w:t>
            </w:r>
            <w:r w:rsidRPr="00157F26">
              <w:rPr>
                <w:rFonts w:ascii="Arial" w:hAnsi="Arial" w:cs="Arial"/>
                <w:lang w:val="en-AU"/>
              </w:rPr>
              <w:t xml:space="preserve"> </w:t>
            </w:r>
            <w:r w:rsidRPr="00157F26">
              <w:rPr>
                <w:rFonts w:ascii="Arial" w:hAnsi="Arial" w:cs="Arial"/>
                <w:i/>
                <w:lang w:val="en-AU"/>
              </w:rPr>
              <w:t>It is hoped that pupils will develop:</w:t>
            </w:r>
          </w:p>
          <w:p w:rsidR="000F086E" w:rsidRPr="00157F26" w:rsidRDefault="000F086E" w:rsidP="000F086E">
            <w:pPr>
              <w:pStyle w:val="ListParagraph"/>
              <w:numPr>
                <w:ilvl w:val="0"/>
                <w:numId w:val="1"/>
              </w:numPr>
              <w:spacing w:before="60" w:after="60"/>
              <w:rPr>
                <w:rFonts w:ascii="Arial" w:hAnsi="Arial" w:cs="Arial"/>
                <w:lang w:val="en-AU"/>
              </w:rPr>
            </w:pPr>
            <w:r w:rsidRPr="00157F26">
              <w:rPr>
                <w:rFonts w:ascii="Arial" w:hAnsi="Arial" w:cs="Arial"/>
                <w:lang w:val="en-AU"/>
              </w:rPr>
              <w:t>An appreciation of the nature of God as greater than what we can imagine or know</w:t>
            </w:r>
          </w:p>
          <w:p w:rsidR="000F086E" w:rsidRPr="00157F26" w:rsidRDefault="000F086E" w:rsidP="000F086E">
            <w:pPr>
              <w:pStyle w:val="ListParagraph"/>
              <w:numPr>
                <w:ilvl w:val="0"/>
                <w:numId w:val="1"/>
              </w:numPr>
              <w:spacing w:before="60" w:after="60"/>
              <w:rPr>
                <w:rFonts w:ascii="Arial" w:hAnsi="Arial" w:cs="Arial"/>
                <w:lang w:val="en-AU"/>
              </w:rPr>
            </w:pPr>
            <w:r w:rsidRPr="00157F26">
              <w:rPr>
                <w:rFonts w:ascii="Arial" w:hAnsi="Arial" w:cs="Arial"/>
                <w:lang w:val="en-AU"/>
              </w:rPr>
              <w:t>A sense of the presence of God in their lives</w:t>
            </w:r>
          </w:p>
        </w:tc>
        <w:tc>
          <w:tcPr>
            <w:tcW w:w="4643" w:type="dxa"/>
            <w:gridSpan w:val="3"/>
            <w:tcBorders>
              <w:bottom w:val="single" w:sz="4" w:space="0" w:color="auto"/>
            </w:tcBorders>
          </w:tcPr>
          <w:p w:rsidR="000F086E" w:rsidRPr="00157F26" w:rsidRDefault="000F086E" w:rsidP="00FF2683">
            <w:pPr>
              <w:pStyle w:val="NoSpacing"/>
              <w:ind w:left="720"/>
              <w:rPr>
                <w:rFonts w:ascii="Arial" w:hAnsi="Arial" w:cs="Arial"/>
                <w:lang w:val="en-AU"/>
              </w:rPr>
            </w:pPr>
          </w:p>
          <w:p w:rsidR="000F086E" w:rsidRPr="00157F26" w:rsidRDefault="000F086E" w:rsidP="000F086E">
            <w:pPr>
              <w:pStyle w:val="ListParagraph"/>
              <w:numPr>
                <w:ilvl w:val="0"/>
                <w:numId w:val="1"/>
              </w:numPr>
              <w:spacing w:before="60" w:after="60"/>
              <w:rPr>
                <w:rFonts w:ascii="Arial" w:hAnsi="Arial" w:cs="Arial"/>
                <w:lang w:val="en-AU"/>
              </w:rPr>
            </w:pPr>
            <w:proofErr w:type="gramStart"/>
            <w:r w:rsidRPr="00157F26">
              <w:rPr>
                <w:rFonts w:ascii="Arial" w:hAnsi="Arial" w:cs="Arial"/>
                <w:lang w:val="en-AU"/>
              </w:rPr>
              <w:t>An openness</w:t>
            </w:r>
            <w:proofErr w:type="gramEnd"/>
            <w:r w:rsidRPr="00157F26">
              <w:rPr>
                <w:rFonts w:ascii="Arial" w:hAnsi="Arial" w:cs="Arial"/>
                <w:lang w:val="en-AU"/>
              </w:rPr>
              <w:t xml:space="preserve"> to wondering about God as ‘three in one’.</w:t>
            </w:r>
          </w:p>
          <w:p w:rsidR="000F086E" w:rsidRPr="00157F26" w:rsidRDefault="000F086E" w:rsidP="000F086E">
            <w:pPr>
              <w:pStyle w:val="NoSpacing"/>
              <w:numPr>
                <w:ilvl w:val="0"/>
                <w:numId w:val="1"/>
              </w:numPr>
              <w:rPr>
                <w:rFonts w:ascii="Arial" w:hAnsi="Arial" w:cs="Arial"/>
                <w:lang w:val="en-AU"/>
              </w:rPr>
            </w:pPr>
            <w:r w:rsidRPr="00157F26">
              <w:rPr>
                <w:rFonts w:ascii="Arial" w:hAnsi="Arial" w:cs="Arial"/>
                <w:lang w:val="en-AU"/>
              </w:rPr>
              <w:t>A sense of curiosity about God.</w:t>
            </w:r>
          </w:p>
        </w:tc>
      </w:tr>
      <w:tr w:rsidR="000F086E" w:rsidRPr="00675ACC" w:rsidTr="00FF2683">
        <w:tblPrEx>
          <w:tblBorders>
            <w:insideH w:val="single" w:sz="4" w:space="0" w:color="auto"/>
            <w:insideV w:val="single" w:sz="4" w:space="0" w:color="auto"/>
          </w:tblBorders>
          <w:shd w:val="clear" w:color="auto" w:fill="auto"/>
        </w:tblPrEx>
        <w:tc>
          <w:tcPr>
            <w:tcW w:w="10632" w:type="dxa"/>
            <w:gridSpan w:val="4"/>
            <w:shd w:val="clear" w:color="auto" w:fill="D9D9D9"/>
          </w:tcPr>
          <w:p w:rsidR="000F086E" w:rsidRPr="00157F26" w:rsidRDefault="000F086E" w:rsidP="00FF2683">
            <w:pPr>
              <w:pStyle w:val="Footer"/>
              <w:tabs>
                <w:tab w:val="left" w:pos="5040"/>
              </w:tabs>
              <w:rPr>
                <w:rFonts w:ascii="Arial" w:hAnsi="Arial" w:cs="Arial"/>
                <w:b/>
                <w:bCs/>
                <w:lang w:val="en-AU"/>
              </w:rPr>
            </w:pPr>
            <w:r w:rsidRPr="00157F26">
              <w:rPr>
                <w:rFonts w:ascii="Arial" w:hAnsi="Arial" w:cs="Arial"/>
                <w:b/>
                <w:bCs/>
                <w:lang w:val="en-AU"/>
              </w:rPr>
              <w:t>Activities to try at home</w:t>
            </w:r>
          </w:p>
        </w:tc>
      </w:tr>
      <w:tr w:rsidR="000F086E" w:rsidRPr="00675ACC" w:rsidTr="00FF2683">
        <w:tblPrEx>
          <w:tblBorders>
            <w:insideH w:val="single" w:sz="4" w:space="0" w:color="auto"/>
            <w:insideV w:val="single" w:sz="4" w:space="0" w:color="auto"/>
          </w:tblBorders>
          <w:shd w:val="clear" w:color="auto" w:fill="auto"/>
        </w:tblPrEx>
        <w:tc>
          <w:tcPr>
            <w:tcW w:w="10632" w:type="dxa"/>
            <w:gridSpan w:val="4"/>
            <w:tcBorders>
              <w:bottom w:val="single" w:sz="4" w:space="0" w:color="auto"/>
            </w:tcBorders>
          </w:tcPr>
          <w:p w:rsidR="000F086E" w:rsidRDefault="000F086E" w:rsidP="00FF2683">
            <w:pPr>
              <w:pStyle w:val="Footer"/>
              <w:tabs>
                <w:tab w:val="left" w:pos="0"/>
                <w:tab w:val="left" w:pos="5040"/>
              </w:tabs>
              <w:spacing w:before="120" w:after="120" w:line="276" w:lineRule="auto"/>
              <w:ind w:right="71"/>
              <w:rPr>
                <w:rFonts w:ascii="Arial" w:hAnsi="Arial" w:cs="Arial"/>
                <w:sz w:val="22"/>
                <w:szCs w:val="22"/>
                <w:lang w:val="en-AU"/>
              </w:rPr>
            </w:pPr>
            <w:r w:rsidRPr="00157F26">
              <w:rPr>
                <w:rFonts w:ascii="Arial" w:hAnsi="Arial" w:cs="Arial"/>
                <w:sz w:val="22"/>
                <w:szCs w:val="22"/>
                <w:lang w:val="en-AU"/>
              </w:rPr>
              <w:t xml:space="preserve">You are the first educator of your child in faith. Your child’s learning in religious education will be much greater if you and the school are engaged in talking about the same ideas and beliefs. This resource asks pupils to think about what God is like. Be open to the many metaphors they learn about and incorporate some into your family prayer.  </w:t>
            </w:r>
          </w:p>
          <w:p w:rsidR="000F086E" w:rsidRPr="00157F26" w:rsidRDefault="000F086E" w:rsidP="00FF2683">
            <w:pPr>
              <w:pStyle w:val="Footer"/>
              <w:tabs>
                <w:tab w:val="left" w:pos="0"/>
                <w:tab w:val="left" w:pos="5040"/>
              </w:tabs>
              <w:spacing w:before="120" w:after="120" w:line="276" w:lineRule="auto"/>
              <w:ind w:right="71"/>
              <w:rPr>
                <w:rFonts w:ascii="Arial" w:hAnsi="Arial" w:cs="Arial"/>
                <w:sz w:val="22"/>
                <w:szCs w:val="22"/>
                <w:lang w:val="en-AU"/>
              </w:rPr>
            </w:pPr>
          </w:p>
        </w:tc>
      </w:tr>
      <w:tr w:rsidR="000F086E" w:rsidRPr="00675ACC" w:rsidTr="00FF2683">
        <w:tblPrEx>
          <w:tblBorders>
            <w:insideH w:val="single" w:sz="4" w:space="0" w:color="auto"/>
            <w:insideV w:val="single" w:sz="4" w:space="0" w:color="auto"/>
          </w:tblBorders>
          <w:shd w:val="clear" w:color="auto" w:fill="auto"/>
        </w:tblPrEx>
        <w:tc>
          <w:tcPr>
            <w:tcW w:w="10632" w:type="dxa"/>
            <w:gridSpan w:val="4"/>
            <w:tcBorders>
              <w:bottom w:val="single" w:sz="4" w:space="0" w:color="auto"/>
            </w:tcBorders>
            <w:shd w:val="clear" w:color="auto" w:fill="D9D9D9"/>
          </w:tcPr>
          <w:p w:rsidR="000F086E" w:rsidRPr="00157F26" w:rsidRDefault="000F086E" w:rsidP="00FF2683">
            <w:pPr>
              <w:pStyle w:val="Footer"/>
              <w:tabs>
                <w:tab w:val="left" w:pos="0"/>
                <w:tab w:val="left" w:pos="5040"/>
              </w:tabs>
              <w:ind w:right="1091"/>
              <w:rPr>
                <w:rFonts w:ascii="Arial" w:hAnsi="Arial" w:cs="Arial"/>
                <w:b/>
                <w:bCs/>
                <w:lang w:val="en-AU"/>
              </w:rPr>
            </w:pPr>
            <w:r w:rsidRPr="00157F26">
              <w:rPr>
                <w:rFonts w:ascii="Arial" w:hAnsi="Arial" w:cs="Arial"/>
                <w:b/>
                <w:bCs/>
                <w:lang w:val="en-AU"/>
              </w:rPr>
              <w:t>An idea for prayer at home</w:t>
            </w:r>
          </w:p>
        </w:tc>
      </w:tr>
      <w:tr w:rsidR="000F086E" w:rsidRPr="00675ACC" w:rsidTr="00FF2683">
        <w:tblPrEx>
          <w:tblBorders>
            <w:insideH w:val="single" w:sz="4" w:space="0" w:color="auto"/>
            <w:insideV w:val="single" w:sz="4" w:space="0" w:color="auto"/>
          </w:tblBorders>
          <w:shd w:val="clear" w:color="auto" w:fill="auto"/>
        </w:tblPrEx>
        <w:trPr>
          <w:trHeight w:val="2998"/>
        </w:trPr>
        <w:tc>
          <w:tcPr>
            <w:tcW w:w="10632" w:type="dxa"/>
            <w:gridSpan w:val="4"/>
            <w:shd w:val="clear" w:color="auto" w:fill="auto"/>
          </w:tcPr>
          <w:tbl>
            <w:tblPr>
              <w:tblpPr w:leftFromText="180" w:rightFromText="180" w:vertAnchor="text" w:horzAnchor="margin" w:tblpY="217"/>
              <w:tblOverlap w:val="never"/>
              <w:tblW w:w="10201" w:type="dxa"/>
              <w:tblLayout w:type="fixed"/>
              <w:tblLook w:val="01E0"/>
            </w:tblPr>
            <w:tblGrid>
              <w:gridCol w:w="1008"/>
              <w:gridCol w:w="9193"/>
            </w:tblGrid>
            <w:tr w:rsidR="000F086E" w:rsidRPr="00157F26" w:rsidTr="00FF2683">
              <w:trPr>
                <w:cantSplit/>
              </w:trPr>
              <w:tc>
                <w:tcPr>
                  <w:tcW w:w="1008" w:type="dxa"/>
                  <w:vMerge w:val="restart"/>
                  <w:tcBorders>
                    <w:top w:val="single" w:sz="4" w:space="0" w:color="auto"/>
                    <w:left w:val="single" w:sz="4" w:space="0" w:color="auto"/>
                    <w:right w:val="single" w:sz="4" w:space="0" w:color="auto"/>
                  </w:tcBorders>
                  <w:shd w:val="clear" w:color="auto" w:fill="auto"/>
                  <w:vAlign w:val="center"/>
                </w:tcPr>
                <w:p w:rsidR="000F086E" w:rsidRPr="00157F26" w:rsidRDefault="000F086E" w:rsidP="00FF2683">
                  <w:pPr>
                    <w:rPr>
                      <w:rFonts w:ascii="Arial" w:hAnsi="Arial" w:cs="Arial"/>
                      <w:lang w:val="en-AU"/>
                    </w:rPr>
                  </w:pPr>
                  <w:r w:rsidRPr="00157F26">
                    <w:rPr>
                      <w:rFonts w:ascii="Arial" w:hAnsi="Arial" w:cs="Arial"/>
                      <w:b/>
                      <w:noProof/>
                      <w:lang w:val="en-US"/>
                    </w:rPr>
                    <w:drawing>
                      <wp:inline distT="0" distB="0" distL="0" distR="0">
                        <wp:extent cx="462915" cy="664845"/>
                        <wp:effectExtent l="0" t="0" r="0" b="190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62915" cy="664845"/>
                                </a:xfrm>
                                <a:prstGeom prst="rect">
                                  <a:avLst/>
                                </a:prstGeom>
                                <a:noFill/>
                                <a:ln>
                                  <a:noFill/>
                                </a:ln>
                              </pic:spPr>
                            </pic:pic>
                          </a:graphicData>
                        </a:graphic>
                      </wp:inline>
                    </w:drawing>
                  </w:r>
                </w:p>
                <w:p w:rsidR="000F086E" w:rsidRPr="00157F26" w:rsidRDefault="000F086E" w:rsidP="00FF2683">
                  <w:pPr>
                    <w:rPr>
                      <w:rFonts w:ascii="Arial" w:hAnsi="Arial" w:cs="Arial"/>
                      <w:b/>
                      <w:lang w:val="en-AU"/>
                    </w:rPr>
                  </w:pPr>
                </w:p>
              </w:tc>
              <w:tc>
                <w:tcPr>
                  <w:tcW w:w="9193" w:type="dxa"/>
                  <w:tcBorders>
                    <w:top w:val="single" w:sz="4" w:space="0" w:color="auto"/>
                    <w:left w:val="single" w:sz="4" w:space="0" w:color="auto"/>
                    <w:bottom w:val="single" w:sz="6" w:space="0" w:color="auto"/>
                    <w:right w:val="single" w:sz="4" w:space="0" w:color="auto"/>
                  </w:tcBorders>
                  <w:shd w:val="clear" w:color="auto" w:fill="0C0C0C"/>
                  <w:vAlign w:val="center"/>
                </w:tcPr>
                <w:p w:rsidR="000F086E" w:rsidRPr="00157F26" w:rsidRDefault="000F086E" w:rsidP="00FF2683">
                  <w:pPr>
                    <w:rPr>
                      <w:rFonts w:ascii="Arial" w:hAnsi="Arial" w:cs="Arial"/>
                      <w:b/>
                      <w:lang w:val="en-AU"/>
                    </w:rPr>
                  </w:pPr>
                  <w:r w:rsidRPr="00157F26">
                    <w:rPr>
                      <w:rFonts w:ascii="Arial" w:hAnsi="Arial" w:cs="Arial"/>
                      <w:b/>
                      <w:lang w:val="en-AU"/>
                    </w:rPr>
                    <w:t>Prayer Activity</w:t>
                  </w:r>
                </w:p>
              </w:tc>
            </w:tr>
            <w:tr w:rsidR="000F086E" w:rsidRPr="00157F26" w:rsidTr="00FF2683">
              <w:trPr>
                <w:cantSplit/>
                <w:trHeight w:val="1611"/>
              </w:trPr>
              <w:tc>
                <w:tcPr>
                  <w:tcW w:w="1008" w:type="dxa"/>
                  <w:vMerge/>
                  <w:tcBorders>
                    <w:left w:val="single" w:sz="4" w:space="0" w:color="auto"/>
                    <w:bottom w:val="single" w:sz="4" w:space="0" w:color="auto"/>
                    <w:right w:val="single" w:sz="4" w:space="0" w:color="auto"/>
                  </w:tcBorders>
                  <w:shd w:val="clear" w:color="auto" w:fill="auto"/>
                  <w:vAlign w:val="center"/>
                </w:tcPr>
                <w:p w:rsidR="000F086E" w:rsidRPr="00157F26" w:rsidRDefault="000F086E" w:rsidP="00FF2683">
                  <w:pPr>
                    <w:rPr>
                      <w:rFonts w:ascii="Arial" w:hAnsi="Arial" w:cs="Arial"/>
                      <w:b/>
                      <w:lang w:val="en-AU"/>
                    </w:rPr>
                  </w:pPr>
                </w:p>
              </w:tc>
              <w:tc>
                <w:tcPr>
                  <w:tcW w:w="9193" w:type="dxa"/>
                  <w:tcBorders>
                    <w:top w:val="single" w:sz="6" w:space="0" w:color="auto"/>
                    <w:left w:val="single" w:sz="4" w:space="0" w:color="auto"/>
                    <w:bottom w:val="single" w:sz="4" w:space="0" w:color="auto"/>
                    <w:right w:val="single" w:sz="4" w:space="0" w:color="auto"/>
                  </w:tcBorders>
                  <w:shd w:val="clear" w:color="auto" w:fill="D9D9D9"/>
                </w:tcPr>
                <w:p w:rsidR="000F086E" w:rsidRPr="00157F26" w:rsidRDefault="000F086E" w:rsidP="00FF2683">
                  <w:pPr>
                    <w:widowControl w:val="0"/>
                    <w:autoSpaceDE w:val="0"/>
                    <w:autoSpaceDN w:val="0"/>
                    <w:adjustRightInd w:val="0"/>
                    <w:spacing w:after="0" w:line="240" w:lineRule="auto"/>
                    <w:rPr>
                      <w:rFonts w:ascii="Arial" w:hAnsi="Arial" w:cs="Arial"/>
                      <w:lang w:val="en-US" w:eastAsia="en-GB"/>
                    </w:rPr>
                  </w:pPr>
                  <w:r w:rsidRPr="00157F26">
                    <w:rPr>
                      <w:rFonts w:ascii="Arial" w:hAnsi="Arial" w:cs="Arial"/>
                      <w:lang w:val="en-US" w:eastAsia="en-GB"/>
                    </w:rPr>
                    <w:t xml:space="preserve">Pray with your children: </w:t>
                  </w:r>
                </w:p>
                <w:p w:rsidR="000F086E" w:rsidRPr="00157F26" w:rsidRDefault="000F086E" w:rsidP="00FF2683">
                  <w:pPr>
                    <w:widowControl w:val="0"/>
                    <w:autoSpaceDE w:val="0"/>
                    <w:autoSpaceDN w:val="0"/>
                    <w:adjustRightInd w:val="0"/>
                    <w:spacing w:after="0" w:line="240" w:lineRule="auto"/>
                    <w:rPr>
                      <w:rFonts w:ascii="Arial" w:hAnsi="Arial" w:cs="Arial"/>
                      <w:lang w:val="en-US" w:eastAsia="en-GB"/>
                    </w:rPr>
                  </w:pPr>
                  <w:r w:rsidRPr="00157F26">
                    <w:rPr>
                      <w:rFonts w:ascii="Arial" w:hAnsi="Arial" w:cs="Arial"/>
                      <w:lang w:val="en-US" w:eastAsia="en-GB"/>
                    </w:rPr>
                    <w:t xml:space="preserve">God who is bigger than all we can imagine or say. Help us to see you in our world; in the beauty of the natural world, in the traditions of our Church, in the stories of Scripture and in the people around us. May we remember that, created in your image, we are like you and we show others what you are like. We ask this through Jesus who took on human to show us your great love, Amen.  </w:t>
                  </w:r>
                </w:p>
              </w:tc>
            </w:tr>
          </w:tbl>
          <w:p w:rsidR="000F086E" w:rsidRPr="00157F26" w:rsidRDefault="000F086E" w:rsidP="00FF2683">
            <w:pPr>
              <w:pStyle w:val="Footer"/>
              <w:tabs>
                <w:tab w:val="left" w:pos="0"/>
                <w:tab w:val="left" w:pos="5040"/>
              </w:tabs>
              <w:ind w:right="1091"/>
              <w:rPr>
                <w:rFonts w:ascii="Arial" w:hAnsi="Arial" w:cs="Arial"/>
                <w:b/>
                <w:bCs/>
                <w:lang w:val="en-AU"/>
              </w:rPr>
            </w:pPr>
          </w:p>
        </w:tc>
      </w:tr>
    </w:tbl>
    <w:p w:rsidR="00C467F6" w:rsidRDefault="000F086E"/>
    <w:sectPr w:rsidR="00C467F6" w:rsidSect="000F086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Brush Script MT Italic">
    <w:panose1 w:val="03060802040406070304"/>
    <w:charset w:val="00"/>
    <w:family w:val="auto"/>
    <w:pitch w:val="variable"/>
    <w:sig w:usb0="00000003" w:usb1="00000000" w:usb2="00000000" w:usb3="00000000" w:csb0="0025003B" w:csb1="00000000"/>
  </w:font>
  <w:font w:name="Garamond">
    <w:panose1 w:val="02020404030301010803"/>
    <w:charset w:val="00"/>
    <w:family w:val="roman"/>
    <w:pitch w:val="variable"/>
    <w:sig w:usb0="00000287" w:usb1="00000000" w:usb2="00000000" w:usb3="00000000" w:csb0="0000009F" w:csb1="00000000"/>
  </w:font>
  <w:font w:name="Brush Script MT">
    <w:altName w:val="Brush Script MT Italic"/>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9B6695"/>
    <w:multiLevelType w:val="hybridMultilevel"/>
    <w:tmpl w:val="8920F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compat/>
  <w:rsids>
    <w:rsidRoot w:val="000F086E"/>
    <w:rsid w:val="000F086E"/>
    <w:rsid w:val="00101387"/>
    <w:rsid w:val="00795904"/>
    <w:rsid w:val="00AA5A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086E"/>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086E"/>
    <w:pPr>
      <w:ind w:left="720"/>
      <w:contextualSpacing/>
    </w:pPr>
  </w:style>
  <w:style w:type="paragraph" w:styleId="Footer">
    <w:name w:val="footer"/>
    <w:basedOn w:val="Normal"/>
    <w:link w:val="FooterChar"/>
    <w:rsid w:val="000F086E"/>
    <w:pPr>
      <w:tabs>
        <w:tab w:val="center" w:pos="4320"/>
        <w:tab w:val="right" w:pos="8640"/>
      </w:tabs>
      <w:spacing w:after="0" w:line="240" w:lineRule="auto"/>
    </w:pPr>
    <w:rPr>
      <w:rFonts w:ascii="Times New Roman" w:eastAsia="Times New Roman" w:hAnsi="Times New Roman"/>
      <w:sz w:val="24"/>
      <w:szCs w:val="24"/>
      <w:lang w:val="en-US"/>
    </w:rPr>
  </w:style>
  <w:style w:type="character" w:customStyle="1" w:styleId="FooterChar">
    <w:name w:val="Footer Char"/>
    <w:basedOn w:val="DefaultParagraphFont"/>
    <w:link w:val="Footer"/>
    <w:rsid w:val="000F086E"/>
    <w:rPr>
      <w:rFonts w:ascii="Times New Roman" w:eastAsia="Times New Roman" w:hAnsi="Times New Roman" w:cs="Times New Roman"/>
      <w:sz w:val="24"/>
      <w:szCs w:val="24"/>
    </w:rPr>
  </w:style>
  <w:style w:type="paragraph" w:styleId="NoSpacing">
    <w:name w:val="No Spacing"/>
    <w:uiPriority w:val="1"/>
    <w:qFormat/>
    <w:rsid w:val="000F086E"/>
    <w:pPr>
      <w:spacing w:after="0" w:line="240" w:lineRule="auto"/>
    </w:pPr>
    <w:rPr>
      <w:rFonts w:ascii="Calibri" w:eastAsia="Calibri" w:hAnsi="Calibri" w:cs="Times New Roman"/>
      <w:lang w:val="en-GB"/>
    </w:rPr>
  </w:style>
  <w:style w:type="paragraph" w:styleId="BalloonText">
    <w:name w:val="Balloon Text"/>
    <w:basedOn w:val="Normal"/>
    <w:link w:val="BalloonTextChar"/>
    <w:uiPriority w:val="99"/>
    <w:semiHidden/>
    <w:unhideWhenUsed/>
    <w:rsid w:val="000F08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086E"/>
    <w:rPr>
      <w:rFonts w:ascii="Tahoma" w:eastAsia="Calibri"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256</Words>
  <Characters>1460</Characters>
  <Application>Microsoft Office Word</Application>
  <DocSecurity>0</DocSecurity>
  <Lines>12</Lines>
  <Paragraphs>3</Paragraphs>
  <ScaleCrop>false</ScaleCrop>
  <Company>Microsoft</Company>
  <LinksUpToDate>false</LinksUpToDate>
  <CharactersWithSpaces>1713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rickyr</dc:creator>
  <cp:lastModifiedBy>rickyr</cp:lastModifiedBy>
  <cp:revision>1</cp:revision>
  <dcterms:created xsi:type="dcterms:W3CDTF">2018-10-12T13:51:00Z</dcterms:created>
  <dcterms:modified xsi:type="dcterms:W3CDTF">2018-10-12T13:52:00Z</dcterms:modified>
</cp:coreProperties>
</file>