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top w:val="single" w:sz="4" w:space="0" w:color="auto"/>
          <w:left w:val="single" w:sz="4" w:space="0" w:color="auto"/>
          <w:bottom w:val="single" w:sz="4" w:space="0" w:color="auto"/>
          <w:right w:val="single" w:sz="4" w:space="0" w:color="auto"/>
        </w:tblBorders>
        <w:shd w:val="clear" w:color="auto" w:fill="B3B3B3"/>
        <w:tblLook w:val="01E0"/>
      </w:tblPr>
      <w:tblGrid>
        <w:gridCol w:w="5012"/>
        <w:gridCol w:w="2527"/>
        <w:gridCol w:w="1836"/>
        <w:gridCol w:w="1817"/>
      </w:tblGrid>
      <w:tr w:rsidR="00895CAB" w:rsidRPr="00675ACC" w:rsidTr="000C6EBD">
        <w:trPr>
          <w:trHeight w:val="1518"/>
        </w:trPr>
        <w:tc>
          <w:tcPr>
            <w:tcW w:w="7558" w:type="dxa"/>
            <w:gridSpan w:val="2"/>
            <w:shd w:val="clear" w:color="auto" w:fill="D9D9D9"/>
            <w:vAlign w:val="center"/>
          </w:tcPr>
          <w:p w:rsidR="00895CAB" w:rsidRPr="00A2132B" w:rsidRDefault="00895CAB" w:rsidP="000C6EBD">
            <w:pPr>
              <w:jc w:val="center"/>
              <w:rPr>
                <w:rFonts w:ascii="Arial Narrow" w:hAnsi="Arial Narrow"/>
                <w:sz w:val="56"/>
                <w:szCs w:val="56"/>
                <w:lang w:val="en-AU"/>
              </w:rPr>
            </w:pPr>
            <w:r w:rsidRPr="00A2132B">
              <w:rPr>
                <w:rFonts w:ascii="Arial Narrow" w:hAnsi="Arial Narrow"/>
                <w:sz w:val="56"/>
                <w:szCs w:val="56"/>
                <w:lang w:val="en-AU"/>
              </w:rPr>
              <w:t>Being a Sacramental People - Year C</w:t>
            </w:r>
          </w:p>
          <w:p w:rsidR="00895CAB" w:rsidRPr="00A2132B" w:rsidRDefault="00895CAB" w:rsidP="000C6EBD">
            <w:pPr>
              <w:jc w:val="center"/>
              <w:rPr>
                <w:rFonts w:ascii="Arial Narrow" w:hAnsi="Arial Narrow"/>
                <w:sz w:val="36"/>
                <w:szCs w:val="36"/>
                <w:lang w:val="en-AU"/>
              </w:rPr>
            </w:pPr>
            <w:r w:rsidRPr="00A2132B">
              <w:rPr>
                <w:rFonts w:ascii="Arial Narrow" w:hAnsi="Arial Narrow"/>
                <w:sz w:val="36"/>
                <w:szCs w:val="36"/>
                <w:lang w:val="en-AU"/>
              </w:rPr>
              <w:t xml:space="preserve">Linking </w:t>
            </w:r>
            <w:r>
              <w:rPr>
                <w:rFonts w:ascii="Arial Narrow" w:hAnsi="Arial Narrow"/>
                <w:sz w:val="36"/>
                <w:szCs w:val="36"/>
                <w:lang w:val="en-AU"/>
              </w:rPr>
              <w:t xml:space="preserve">St Edmund’s </w:t>
            </w:r>
            <w:r w:rsidRPr="00A2132B">
              <w:rPr>
                <w:rFonts w:ascii="Arial Narrow" w:hAnsi="Arial Narrow"/>
                <w:sz w:val="36"/>
                <w:szCs w:val="36"/>
                <w:lang w:val="en-AU"/>
              </w:rPr>
              <w:t>School, Parish and Home</w:t>
            </w:r>
            <w:r>
              <w:rPr>
                <w:rFonts w:ascii="Arial Narrow" w:hAnsi="Arial Narrow"/>
                <w:sz w:val="36"/>
                <w:szCs w:val="36"/>
                <w:lang w:val="en-AU"/>
              </w:rPr>
              <w:t>.</w:t>
            </w:r>
          </w:p>
        </w:tc>
        <w:tc>
          <w:tcPr>
            <w:tcW w:w="1251" w:type="dxa"/>
            <w:vAlign w:val="center"/>
          </w:tcPr>
          <w:p w:rsidR="00895CAB" w:rsidRPr="00A2132B" w:rsidRDefault="00895CAB" w:rsidP="00895CAB">
            <w:pPr>
              <w:jc w:val="center"/>
              <w:rPr>
                <w:rFonts w:ascii="Arial Narrow" w:hAnsi="Arial Narrow"/>
                <w:sz w:val="20"/>
                <w:szCs w:val="20"/>
                <w:lang w:val="en-AU"/>
              </w:rPr>
            </w:pPr>
            <w:r>
              <w:rPr>
                <w:noProof/>
                <w:lang w:val="en-US"/>
              </w:rPr>
              <w:drawing>
                <wp:inline distT="0" distB="0" distL="0" distR="0">
                  <wp:extent cx="1009650" cy="1104900"/>
                  <wp:effectExtent l="19050" t="0" r="0" b="0"/>
                  <wp:docPr id="1" name="Picture 1" descr="StEds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ds badge"/>
                          <pic:cNvPicPr>
                            <a:picLocks noChangeAspect="1" noChangeArrowheads="1"/>
                          </pic:cNvPicPr>
                        </pic:nvPicPr>
                        <pic:blipFill>
                          <a:blip r:embed="rId5"/>
                          <a:srcRect/>
                          <a:stretch>
                            <a:fillRect/>
                          </a:stretch>
                        </pic:blipFill>
                        <pic:spPr bwMode="auto">
                          <a:xfrm>
                            <a:off x="0" y="0"/>
                            <a:ext cx="1009650" cy="1104900"/>
                          </a:xfrm>
                          <a:prstGeom prst="rect">
                            <a:avLst/>
                          </a:prstGeom>
                          <a:noFill/>
                          <a:ln w="9525">
                            <a:noFill/>
                            <a:miter lim="800000"/>
                            <a:headEnd/>
                            <a:tailEnd/>
                          </a:ln>
                        </pic:spPr>
                      </pic:pic>
                    </a:graphicData>
                  </a:graphic>
                </wp:inline>
              </w:drawing>
            </w:r>
          </w:p>
        </w:tc>
        <w:tc>
          <w:tcPr>
            <w:tcW w:w="1363" w:type="dxa"/>
            <w:shd w:val="clear" w:color="auto" w:fill="D9D9D9"/>
            <w:vAlign w:val="center"/>
          </w:tcPr>
          <w:p w:rsidR="00895CAB" w:rsidRPr="00A2132B" w:rsidRDefault="00895CAB" w:rsidP="000C6EBD">
            <w:pPr>
              <w:jc w:val="right"/>
              <w:rPr>
                <w:rFonts w:ascii="Arial Narrow" w:hAnsi="Arial Narrow"/>
                <w:sz w:val="48"/>
                <w:szCs w:val="48"/>
                <w:lang w:val="en-AU"/>
              </w:rPr>
            </w:pPr>
            <w:r w:rsidRPr="00A2132B">
              <w:rPr>
                <w:rFonts w:ascii="Arial Narrow" w:hAnsi="Arial Narrow"/>
                <w:noProof/>
                <w:lang w:val="en-US"/>
              </w:rPr>
              <w:drawing>
                <wp:inline distT="0" distB="0" distL="0" distR="0">
                  <wp:extent cx="1007233" cy="883145"/>
                  <wp:effectExtent l="0" t="0" r="8890" b="6350"/>
                  <wp:docPr id="18" name="Picture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8633" cy="884373"/>
                          </a:xfrm>
                          <a:prstGeom prst="rect">
                            <a:avLst/>
                          </a:prstGeom>
                          <a:noFill/>
                          <a:ln>
                            <a:noFill/>
                          </a:ln>
                        </pic:spPr>
                      </pic:pic>
                    </a:graphicData>
                  </a:graphic>
                </wp:inline>
              </w:drawing>
            </w:r>
          </w:p>
        </w:tc>
      </w:tr>
      <w:tr w:rsidR="00895CAB" w:rsidRPr="00675ACC" w:rsidTr="000C6EBD">
        <w:tblPrEx>
          <w:tblBorders>
            <w:insideH w:val="single" w:sz="4" w:space="0" w:color="auto"/>
            <w:insideV w:val="single" w:sz="4" w:space="0" w:color="auto"/>
          </w:tblBorders>
          <w:shd w:val="clear" w:color="auto" w:fill="auto"/>
        </w:tblPrEx>
        <w:tc>
          <w:tcPr>
            <w:tcW w:w="10172" w:type="dxa"/>
            <w:gridSpan w:val="4"/>
            <w:tcBorders>
              <w:bottom w:val="single" w:sz="4" w:space="0" w:color="auto"/>
            </w:tcBorders>
            <w:shd w:val="clear" w:color="auto" w:fill="0C0C0C"/>
          </w:tcPr>
          <w:p w:rsidR="00895CAB" w:rsidRPr="00A2132B" w:rsidRDefault="00895CAB" w:rsidP="000C6EBD">
            <w:pPr>
              <w:rPr>
                <w:rFonts w:ascii="Arial Narrow" w:hAnsi="Arial Narrow"/>
                <w:b/>
                <w:color w:val="FFFFFF"/>
                <w:lang w:val="en-AU"/>
              </w:rPr>
            </w:pPr>
            <w:r w:rsidRPr="00A2132B">
              <w:rPr>
                <w:rFonts w:ascii="Arial Narrow" w:hAnsi="Arial Narrow"/>
                <w:b/>
                <w:color w:val="FFFFFF"/>
                <w:lang w:val="en-AU"/>
              </w:rPr>
              <w:t>Religious Education</w:t>
            </w:r>
            <w:r>
              <w:rPr>
                <w:rFonts w:ascii="Arial Narrow" w:hAnsi="Arial Narrow"/>
                <w:b/>
                <w:color w:val="FFFFFF"/>
                <w:lang w:val="en-AU"/>
              </w:rPr>
              <w:t>: Spring A</w:t>
            </w:r>
            <w:r w:rsidR="00CC34C8">
              <w:rPr>
                <w:rFonts w:ascii="Arial Narrow" w:hAnsi="Arial Narrow"/>
                <w:b/>
                <w:color w:val="FFFFFF"/>
                <w:lang w:val="en-AU"/>
              </w:rPr>
              <w:t>,  2019</w:t>
            </w:r>
          </w:p>
        </w:tc>
      </w:tr>
      <w:tr w:rsidR="00895CAB" w:rsidRPr="00675ACC" w:rsidTr="000C6EBD">
        <w:tblPrEx>
          <w:tblBorders>
            <w:insideH w:val="single" w:sz="4" w:space="0" w:color="auto"/>
            <w:insideV w:val="single" w:sz="4" w:space="0" w:color="auto"/>
          </w:tblBorders>
          <w:shd w:val="clear" w:color="auto" w:fill="auto"/>
        </w:tblPrEx>
        <w:tc>
          <w:tcPr>
            <w:tcW w:w="10172" w:type="dxa"/>
            <w:gridSpan w:val="4"/>
            <w:tcBorders>
              <w:bottom w:val="single" w:sz="4" w:space="0" w:color="auto"/>
            </w:tcBorders>
            <w:shd w:val="clear" w:color="auto" w:fill="D9D9D9"/>
          </w:tcPr>
          <w:p w:rsidR="00895CAB" w:rsidRPr="00A2132B" w:rsidRDefault="00895CAB" w:rsidP="000C6EBD">
            <w:pPr>
              <w:pStyle w:val="Footer"/>
              <w:tabs>
                <w:tab w:val="left" w:pos="5040"/>
              </w:tabs>
              <w:spacing w:line="276" w:lineRule="auto"/>
              <w:rPr>
                <w:rFonts w:ascii="Arial Narrow" w:hAnsi="Arial Narrow"/>
                <w:color w:val="000000"/>
                <w:szCs w:val="16"/>
                <w:lang w:val="en-AU"/>
              </w:rPr>
            </w:pPr>
            <w:r w:rsidRPr="00A2132B">
              <w:rPr>
                <w:rFonts w:ascii="Arial Narrow" w:hAnsi="Arial Narrow"/>
                <w:b/>
                <w:bCs/>
                <w:lang w:val="en-AU"/>
              </w:rPr>
              <w:t xml:space="preserve">Key Idea: </w:t>
            </w:r>
          </w:p>
        </w:tc>
      </w:tr>
      <w:tr w:rsidR="00895CAB" w:rsidRPr="00675ACC" w:rsidTr="000C6EBD">
        <w:tblPrEx>
          <w:tblBorders>
            <w:insideH w:val="single" w:sz="4" w:space="0" w:color="auto"/>
            <w:insideV w:val="single" w:sz="4" w:space="0" w:color="auto"/>
          </w:tblBorders>
          <w:shd w:val="clear" w:color="auto" w:fill="auto"/>
        </w:tblPrEx>
        <w:tc>
          <w:tcPr>
            <w:tcW w:w="10172" w:type="dxa"/>
            <w:gridSpan w:val="4"/>
            <w:tcBorders>
              <w:left w:val="single" w:sz="4" w:space="0" w:color="auto"/>
              <w:bottom w:val="single" w:sz="4" w:space="0" w:color="auto"/>
              <w:right w:val="single" w:sz="4" w:space="0" w:color="auto"/>
            </w:tcBorders>
          </w:tcPr>
          <w:p w:rsidR="00895CAB" w:rsidRPr="00A2132B" w:rsidRDefault="00895CAB" w:rsidP="000C6EBD">
            <w:pPr>
              <w:spacing w:after="0"/>
              <w:rPr>
                <w:rFonts w:ascii="Arial Narrow" w:hAnsi="Arial Narrow"/>
                <w:lang w:val="en-AU"/>
              </w:rPr>
            </w:pPr>
            <w:r w:rsidRPr="00A2132B">
              <w:rPr>
                <w:rFonts w:ascii="Arial Narrow" w:hAnsi="Arial Narrow"/>
                <w:bCs/>
                <w:lang w:val="en-US"/>
              </w:rPr>
              <w:t>Having learned something of the nature of God we now ask where God is - and find out that God is with us in our world, bidden or not! Being sacramental means that we can know God in our everyday lives – the highs and lows, the joys and fears. There is nowhere that God is not! In this resource we look for God in the world and come to understand that knowing God in our everyday helps us to see how the Sacraments celebrate and express this. In this resource our need for healing, physical and social, in the Sacraments of Healing, is studied.</w:t>
            </w:r>
          </w:p>
        </w:tc>
      </w:tr>
      <w:tr w:rsidR="00895CAB" w:rsidRPr="00675ACC" w:rsidTr="000C6EBD">
        <w:tblPrEx>
          <w:tblBorders>
            <w:insideH w:val="single" w:sz="4" w:space="0" w:color="auto"/>
            <w:insideV w:val="single" w:sz="4" w:space="0" w:color="auto"/>
          </w:tblBorders>
          <w:shd w:val="clear" w:color="auto" w:fill="auto"/>
        </w:tblPrEx>
        <w:trPr>
          <w:trHeight w:val="375"/>
        </w:trPr>
        <w:tc>
          <w:tcPr>
            <w:tcW w:w="10172" w:type="dxa"/>
            <w:gridSpan w:val="4"/>
            <w:shd w:val="clear" w:color="auto" w:fill="D9D9D9"/>
          </w:tcPr>
          <w:p w:rsidR="00895CAB" w:rsidRPr="00A2132B" w:rsidRDefault="00895CAB" w:rsidP="000C6EBD">
            <w:pPr>
              <w:rPr>
                <w:rFonts w:ascii="Arial Narrow" w:hAnsi="Arial Narrow"/>
                <w:b/>
                <w:bCs/>
                <w:lang w:val="en-AU"/>
              </w:rPr>
            </w:pPr>
            <w:r w:rsidRPr="00A2132B">
              <w:rPr>
                <w:rFonts w:ascii="Arial Narrow" w:hAnsi="Arial Narrow"/>
                <w:b/>
                <w:bCs/>
                <w:lang w:val="en-AU"/>
              </w:rPr>
              <w:t>Attitudes and Spiritual Dispositions</w:t>
            </w:r>
          </w:p>
        </w:tc>
      </w:tr>
      <w:tr w:rsidR="00895CAB" w:rsidRPr="00675ACC" w:rsidTr="000C6EBD">
        <w:tblPrEx>
          <w:tblBorders>
            <w:insideH w:val="single" w:sz="4" w:space="0" w:color="auto"/>
            <w:insideV w:val="single" w:sz="4" w:space="0" w:color="auto"/>
          </w:tblBorders>
          <w:shd w:val="clear" w:color="auto" w:fill="auto"/>
        </w:tblPrEx>
        <w:trPr>
          <w:trHeight w:val="1329"/>
        </w:trPr>
        <w:tc>
          <w:tcPr>
            <w:tcW w:w="5022" w:type="dxa"/>
            <w:tcBorders>
              <w:bottom w:val="single" w:sz="4" w:space="0" w:color="auto"/>
            </w:tcBorders>
          </w:tcPr>
          <w:p w:rsidR="00895CAB" w:rsidRPr="00A2132B" w:rsidRDefault="00895CAB" w:rsidP="000C6EBD">
            <w:pPr>
              <w:spacing w:before="120" w:after="120"/>
              <w:ind w:left="360" w:hanging="360"/>
              <w:rPr>
                <w:rFonts w:ascii="Arial Narrow" w:hAnsi="Arial Narrow"/>
                <w:i/>
                <w:iCs/>
                <w:lang w:val="en-AU"/>
              </w:rPr>
            </w:pPr>
            <w:r w:rsidRPr="00A2132B">
              <w:rPr>
                <w:rFonts w:ascii="Arial Narrow" w:hAnsi="Arial Narrow" w:cs="Arial"/>
                <w:b/>
                <w:iCs/>
                <w:lang w:val="en-AU"/>
              </w:rPr>
              <w:t>Spiritual Outcomes:</w:t>
            </w:r>
            <w:r w:rsidRPr="00A2132B">
              <w:rPr>
                <w:rFonts w:ascii="Arial Narrow" w:hAnsi="Arial Narrow"/>
                <w:i/>
                <w:iCs/>
                <w:lang w:val="en-AU"/>
              </w:rPr>
              <w:t xml:space="preserve"> </w:t>
            </w:r>
            <w:r w:rsidRPr="00A2132B">
              <w:rPr>
                <w:rFonts w:ascii="Arial Narrow" w:hAnsi="Arial Narrow"/>
                <w:lang w:val="en-AU"/>
              </w:rPr>
              <w:t>It is hoped that pupils will develop:</w:t>
            </w:r>
          </w:p>
          <w:p w:rsidR="00895CAB" w:rsidRPr="00A2132B" w:rsidRDefault="00895CAB" w:rsidP="00895CAB">
            <w:pPr>
              <w:numPr>
                <w:ilvl w:val="0"/>
                <w:numId w:val="2"/>
              </w:numPr>
              <w:spacing w:before="60" w:after="60"/>
              <w:rPr>
                <w:rFonts w:ascii="Arial Narrow" w:hAnsi="Arial Narrow"/>
                <w:lang w:val="en-AU"/>
              </w:rPr>
            </w:pPr>
            <w:r w:rsidRPr="00A2132B">
              <w:rPr>
                <w:rFonts w:ascii="Arial Narrow" w:hAnsi="Arial Narrow"/>
                <w:lang w:val="en-AU"/>
              </w:rPr>
              <w:t>An appreciation of God’s presence in the world</w:t>
            </w:r>
          </w:p>
          <w:p w:rsidR="00895CAB" w:rsidRPr="00A2132B" w:rsidRDefault="00895CAB" w:rsidP="00895CAB">
            <w:pPr>
              <w:numPr>
                <w:ilvl w:val="0"/>
                <w:numId w:val="2"/>
              </w:numPr>
              <w:spacing w:before="60" w:after="60"/>
              <w:rPr>
                <w:rFonts w:ascii="Arial Narrow" w:hAnsi="Arial Narrow"/>
                <w:lang w:val="en-AU"/>
              </w:rPr>
            </w:pPr>
            <w:r w:rsidRPr="00A2132B">
              <w:rPr>
                <w:rFonts w:ascii="Arial Narrow" w:hAnsi="Arial Narrow"/>
                <w:lang w:val="en-AU"/>
              </w:rPr>
              <w:t>A respect for relationships which bring God’s presence to us</w:t>
            </w:r>
          </w:p>
        </w:tc>
        <w:tc>
          <w:tcPr>
            <w:tcW w:w="5150" w:type="dxa"/>
            <w:gridSpan w:val="3"/>
            <w:tcBorders>
              <w:bottom w:val="single" w:sz="4" w:space="0" w:color="auto"/>
            </w:tcBorders>
          </w:tcPr>
          <w:p w:rsidR="00895CAB" w:rsidRPr="00A2132B" w:rsidRDefault="00895CAB" w:rsidP="000C6EBD">
            <w:pPr>
              <w:pStyle w:val="NoSpacing"/>
              <w:rPr>
                <w:rFonts w:ascii="Arial Narrow" w:hAnsi="Arial Narrow"/>
                <w:lang w:val="en-AU"/>
              </w:rPr>
            </w:pPr>
          </w:p>
          <w:p w:rsidR="00895CAB" w:rsidRPr="00A2132B" w:rsidRDefault="00895CAB" w:rsidP="00895CAB">
            <w:pPr>
              <w:pStyle w:val="NoSpacing"/>
              <w:numPr>
                <w:ilvl w:val="0"/>
                <w:numId w:val="2"/>
              </w:numPr>
              <w:rPr>
                <w:rFonts w:ascii="Arial Narrow" w:hAnsi="Arial Narrow"/>
                <w:lang w:val="en-AU"/>
              </w:rPr>
            </w:pPr>
            <w:r w:rsidRPr="00A2132B">
              <w:rPr>
                <w:rFonts w:ascii="Arial Narrow" w:hAnsi="Arial Narrow"/>
                <w:lang w:val="en-AU"/>
              </w:rPr>
              <w:t>An attitude of openness to the Sacraments: words, actions and symbols</w:t>
            </w:r>
          </w:p>
          <w:p w:rsidR="00895CAB" w:rsidRPr="00A2132B" w:rsidRDefault="00895CAB" w:rsidP="00895CAB">
            <w:pPr>
              <w:pStyle w:val="NoSpacing"/>
              <w:numPr>
                <w:ilvl w:val="0"/>
                <w:numId w:val="2"/>
              </w:numPr>
              <w:rPr>
                <w:rFonts w:ascii="Arial Narrow" w:hAnsi="Arial Narrow"/>
                <w:lang w:val="en-AU"/>
              </w:rPr>
            </w:pPr>
            <w:r w:rsidRPr="00A2132B">
              <w:rPr>
                <w:rFonts w:ascii="Arial Narrow" w:hAnsi="Arial Narrow"/>
                <w:lang w:val="en-AU"/>
              </w:rPr>
              <w:t>A willingness to seek God in their own lives</w:t>
            </w:r>
          </w:p>
          <w:p w:rsidR="00895CAB" w:rsidRPr="00A2132B" w:rsidRDefault="00895CAB" w:rsidP="00895CAB">
            <w:pPr>
              <w:pStyle w:val="NoSpacing"/>
              <w:numPr>
                <w:ilvl w:val="0"/>
                <w:numId w:val="2"/>
              </w:numPr>
              <w:rPr>
                <w:rFonts w:ascii="Arial Narrow" w:hAnsi="Arial Narrow"/>
              </w:rPr>
            </w:pPr>
            <w:proofErr w:type="gramStart"/>
            <w:r w:rsidRPr="00A2132B">
              <w:rPr>
                <w:rFonts w:ascii="Arial Narrow" w:hAnsi="Arial Narrow"/>
                <w:lang w:val="en-AU"/>
              </w:rPr>
              <w:t>A recognition</w:t>
            </w:r>
            <w:proofErr w:type="gramEnd"/>
            <w:r w:rsidRPr="00A2132B">
              <w:rPr>
                <w:rFonts w:ascii="Arial Narrow" w:hAnsi="Arial Narrow"/>
                <w:lang w:val="en-AU"/>
              </w:rPr>
              <w:t xml:space="preserve"> of the need for healing in the world.</w:t>
            </w:r>
            <w:r w:rsidRPr="00A2132B">
              <w:rPr>
                <w:rFonts w:ascii="Arial Narrow" w:hAnsi="Arial Narrow"/>
              </w:rPr>
              <w:t xml:space="preserve"> </w:t>
            </w:r>
          </w:p>
          <w:p w:rsidR="00895CAB" w:rsidRPr="00A2132B" w:rsidRDefault="00895CAB" w:rsidP="000C6EBD">
            <w:pPr>
              <w:pStyle w:val="NoSpacing"/>
              <w:ind w:left="720"/>
              <w:rPr>
                <w:rFonts w:ascii="Arial Narrow" w:hAnsi="Arial Narrow"/>
                <w:lang w:val="en-AU"/>
              </w:rPr>
            </w:pPr>
          </w:p>
        </w:tc>
      </w:tr>
      <w:tr w:rsidR="00895CAB" w:rsidRPr="00675ACC" w:rsidTr="000C6EBD">
        <w:tblPrEx>
          <w:tblBorders>
            <w:insideH w:val="single" w:sz="4" w:space="0" w:color="auto"/>
            <w:insideV w:val="single" w:sz="4" w:space="0" w:color="auto"/>
          </w:tblBorders>
          <w:shd w:val="clear" w:color="auto" w:fill="auto"/>
        </w:tblPrEx>
        <w:tc>
          <w:tcPr>
            <w:tcW w:w="10172" w:type="dxa"/>
            <w:gridSpan w:val="4"/>
            <w:shd w:val="clear" w:color="auto" w:fill="D9D9D9"/>
          </w:tcPr>
          <w:p w:rsidR="00895CAB" w:rsidRPr="00A2132B" w:rsidRDefault="00895CAB" w:rsidP="000C6EBD">
            <w:pPr>
              <w:pStyle w:val="Footer"/>
              <w:tabs>
                <w:tab w:val="left" w:pos="5040"/>
              </w:tabs>
              <w:rPr>
                <w:rFonts w:ascii="Arial Narrow" w:hAnsi="Arial Narrow"/>
                <w:b/>
                <w:bCs/>
                <w:lang w:val="en-AU"/>
              </w:rPr>
            </w:pPr>
            <w:r w:rsidRPr="00A2132B">
              <w:rPr>
                <w:rFonts w:ascii="Arial Narrow" w:hAnsi="Arial Narrow"/>
                <w:b/>
                <w:bCs/>
                <w:lang w:val="en-AU"/>
              </w:rPr>
              <w:t>Activities to try at home</w:t>
            </w:r>
          </w:p>
        </w:tc>
      </w:tr>
      <w:tr w:rsidR="00895CAB" w:rsidRPr="00675ACC" w:rsidTr="000C6EBD">
        <w:tblPrEx>
          <w:tblBorders>
            <w:insideH w:val="single" w:sz="4" w:space="0" w:color="auto"/>
            <w:insideV w:val="single" w:sz="4" w:space="0" w:color="auto"/>
          </w:tblBorders>
          <w:shd w:val="clear" w:color="auto" w:fill="auto"/>
        </w:tblPrEx>
        <w:trPr>
          <w:trHeight w:val="1581"/>
        </w:trPr>
        <w:tc>
          <w:tcPr>
            <w:tcW w:w="10172" w:type="dxa"/>
            <w:gridSpan w:val="4"/>
            <w:tcBorders>
              <w:bottom w:val="single" w:sz="4" w:space="0" w:color="auto"/>
            </w:tcBorders>
          </w:tcPr>
          <w:p w:rsidR="00895CAB" w:rsidRPr="00A2132B" w:rsidRDefault="00895CAB" w:rsidP="000C6EBD">
            <w:pPr>
              <w:pStyle w:val="Footer"/>
              <w:tabs>
                <w:tab w:val="left" w:pos="0"/>
                <w:tab w:val="left" w:pos="5040"/>
              </w:tabs>
              <w:spacing w:before="120" w:after="120" w:line="276" w:lineRule="auto"/>
              <w:ind w:right="71"/>
              <w:rPr>
                <w:rFonts w:ascii="Arial Narrow" w:hAnsi="Arial Narrow"/>
                <w:sz w:val="22"/>
                <w:szCs w:val="22"/>
                <w:lang w:val="en-AU"/>
              </w:rPr>
            </w:pPr>
            <w:r w:rsidRPr="00A2132B">
              <w:rPr>
                <w:rFonts w:ascii="Arial Narrow" w:hAnsi="Arial Narrow"/>
                <w:sz w:val="22"/>
                <w:szCs w:val="22"/>
                <w:lang w:val="en-AU"/>
              </w:rPr>
              <w:t xml:space="preserve">You are the first educator of your child in faith. Your child’s learning in religious education will be much greater if you and the school are engaged in talking about the same ideas and beliefs. </w:t>
            </w:r>
          </w:p>
          <w:p w:rsidR="00895CAB" w:rsidRDefault="00895CAB" w:rsidP="00895CAB">
            <w:pPr>
              <w:pStyle w:val="NoSpacing"/>
              <w:numPr>
                <w:ilvl w:val="0"/>
                <w:numId w:val="1"/>
              </w:numPr>
              <w:rPr>
                <w:rFonts w:ascii="Arial Narrow" w:hAnsi="Arial Narrow"/>
                <w:lang w:val="en-AU"/>
              </w:rPr>
            </w:pPr>
            <w:r>
              <w:rPr>
                <w:rFonts w:ascii="Arial Narrow" w:hAnsi="Arial Narrow"/>
                <w:lang w:val="en-AU"/>
              </w:rPr>
              <w:t>Healing is for</w:t>
            </w:r>
            <w:r w:rsidRPr="00A2132B">
              <w:rPr>
                <w:rFonts w:ascii="Arial Narrow" w:hAnsi="Arial Narrow"/>
                <w:lang w:val="en-AU"/>
              </w:rPr>
              <w:t xml:space="preserve"> body, mind and soul. It settles our fears, it takes away the sadness or our wrong-doing and it clear</w:t>
            </w:r>
            <w:r>
              <w:rPr>
                <w:rFonts w:ascii="Arial Narrow" w:hAnsi="Arial Narrow"/>
                <w:lang w:val="en-AU"/>
              </w:rPr>
              <w:t>s</w:t>
            </w:r>
            <w:r w:rsidRPr="00A2132B">
              <w:rPr>
                <w:rFonts w:ascii="Arial Narrow" w:hAnsi="Arial Narrow"/>
                <w:lang w:val="en-AU"/>
              </w:rPr>
              <w:t xml:space="preserve"> the way of obstacles which bind us. </w:t>
            </w:r>
          </w:p>
          <w:p w:rsidR="00895CAB" w:rsidRDefault="00895CAB" w:rsidP="00895CAB">
            <w:pPr>
              <w:pStyle w:val="NoSpacing"/>
              <w:numPr>
                <w:ilvl w:val="0"/>
                <w:numId w:val="1"/>
              </w:numPr>
              <w:rPr>
                <w:rFonts w:ascii="Arial Narrow" w:hAnsi="Arial Narrow"/>
                <w:lang w:val="en-AU"/>
              </w:rPr>
            </w:pPr>
            <w:r w:rsidRPr="00A2132B">
              <w:rPr>
                <w:rFonts w:ascii="Arial Narrow" w:hAnsi="Arial Narrow"/>
                <w:lang w:val="en-AU"/>
              </w:rPr>
              <w:t xml:space="preserve">The best way to teach your children about healing is to be open and generous in your healing: your gift of it and your reception of it from those who love you. </w:t>
            </w:r>
          </w:p>
          <w:p w:rsidR="00895CAB" w:rsidRPr="00A2132B" w:rsidRDefault="00895CAB" w:rsidP="000C6EBD">
            <w:pPr>
              <w:pStyle w:val="NoSpacing"/>
              <w:ind w:left="720"/>
              <w:rPr>
                <w:rFonts w:ascii="Arial Narrow" w:hAnsi="Arial Narrow"/>
                <w:lang w:val="en-AU"/>
              </w:rPr>
            </w:pPr>
          </w:p>
        </w:tc>
      </w:tr>
      <w:tr w:rsidR="00895CAB" w:rsidRPr="00675ACC" w:rsidTr="000C6EBD">
        <w:tblPrEx>
          <w:tblBorders>
            <w:insideH w:val="single" w:sz="4" w:space="0" w:color="auto"/>
            <w:insideV w:val="single" w:sz="4" w:space="0" w:color="auto"/>
          </w:tblBorders>
          <w:shd w:val="clear" w:color="auto" w:fill="auto"/>
        </w:tblPrEx>
        <w:tc>
          <w:tcPr>
            <w:tcW w:w="10172" w:type="dxa"/>
            <w:gridSpan w:val="4"/>
            <w:tcBorders>
              <w:bottom w:val="single" w:sz="4" w:space="0" w:color="auto"/>
            </w:tcBorders>
            <w:shd w:val="clear" w:color="auto" w:fill="D9D9D9"/>
          </w:tcPr>
          <w:p w:rsidR="00895CAB" w:rsidRPr="00A2132B" w:rsidRDefault="00895CAB" w:rsidP="000C6EBD">
            <w:pPr>
              <w:pStyle w:val="Footer"/>
              <w:tabs>
                <w:tab w:val="left" w:pos="0"/>
                <w:tab w:val="left" w:pos="5040"/>
              </w:tabs>
              <w:ind w:right="1091"/>
              <w:rPr>
                <w:rFonts w:ascii="Arial Narrow" w:hAnsi="Arial Narrow"/>
                <w:b/>
                <w:bCs/>
                <w:lang w:val="en-AU"/>
              </w:rPr>
            </w:pPr>
            <w:r w:rsidRPr="00A2132B">
              <w:rPr>
                <w:rFonts w:ascii="Arial Narrow" w:hAnsi="Arial Narrow"/>
                <w:b/>
                <w:bCs/>
                <w:lang w:val="en-AU"/>
              </w:rPr>
              <w:t>An idea for prayer at home</w:t>
            </w:r>
          </w:p>
        </w:tc>
      </w:tr>
      <w:tr w:rsidR="00895CAB" w:rsidRPr="00675ACC" w:rsidTr="000C6EBD">
        <w:tblPrEx>
          <w:tblBorders>
            <w:insideH w:val="single" w:sz="4" w:space="0" w:color="auto"/>
            <w:insideV w:val="single" w:sz="4" w:space="0" w:color="auto"/>
          </w:tblBorders>
          <w:shd w:val="clear" w:color="auto" w:fill="auto"/>
        </w:tblPrEx>
        <w:tc>
          <w:tcPr>
            <w:tcW w:w="10172" w:type="dxa"/>
            <w:gridSpan w:val="4"/>
            <w:shd w:val="clear" w:color="auto" w:fill="auto"/>
          </w:tcPr>
          <w:p w:rsidR="00895CAB" w:rsidRPr="00A2132B" w:rsidRDefault="00895CAB" w:rsidP="000C6EBD">
            <w:pPr>
              <w:pStyle w:val="Footer"/>
              <w:tabs>
                <w:tab w:val="left" w:pos="0"/>
                <w:tab w:val="left" w:pos="5040"/>
              </w:tabs>
              <w:ind w:right="1091"/>
              <w:rPr>
                <w:rFonts w:ascii="Arial Narrow" w:hAnsi="Arial Narrow"/>
                <w:b/>
                <w:bCs/>
                <w:lang w:val="en-AU"/>
              </w:rPr>
            </w:pPr>
          </w:p>
        </w:tc>
      </w:tr>
    </w:tbl>
    <w:p w:rsidR="00895CAB" w:rsidRDefault="00895CAB"/>
    <w:tbl>
      <w:tblPr>
        <w:tblpPr w:leftFromText="180" w:rightFromText="180" w:vertAnchor="text" w:horzAnchor="page" w:tblpX="818" w:tblpY="144"/>
        <w:tblOverlap w:val="never"/>
        <w:tblW w:w="10173" w:type="dxa"/>
        <w:tblLook w:val="01E0"/>
      </w:tblPr>
      <w:tblGrid>
        <w:gridCol w:w="1008"/>
        <w:gridCol w:w="9165"/>
      </w:tblGrid>
      <w:tr w:rsidR="00895CAB" w:rsidRPr="00A2132B" w:rsidTr="000C6EBD">
        <w:trPr>
          <w:cantSplit/>
        </w:trPr>
        <w:tc>
          <w:tcPr>
            <w:tcW w:w="1008" w:type="dxa"/>
            <w:vMerge w:val="restart"/>
            <w:tcBorders>
              <w:top w:val="single" w:sz="4" w:space="0" w:color="auto"/>
              <w:left w:val="single" w:sz="4" w:space="0" w:color="auto"/>
              <w:right w:val="single" w:sz="4" w:space="0" w:color="auto"/>
            </w:tcBorders>
            <w:shd w:val="clear" w:color="auto" w:fill="auto"/>
            <w:vAlign w:val="center"/>
          </w:tcPr>
          <w:p w:rsidR="00895CAB" w:rsidRPr="00A2132B" w:rsidRDefault="00895CAB" w:rsidP="000C6EBD">
            <w:pPr>
              <w:rPr>
                <w:rFonts w:ascii="Arial Narrow" w:hAnsi="Arial Narrow"/>
                <w:lang w:val="en-AU"/>
              </w:rPr>
            </w:pPr>
            <w:r w:rsidRPr="00A2132B">
              <w:rPr>
                <w:rFonts w:ascii="Arial Narrow" w:hAnsi="Arial Narrow"/>
                <w:b/>
                <w:noProof/>
                <w:lang w:val="en-US"/>
              </w:rPr>
              <w:drawing>
                <wp:inline distT="0" distB="0" distL="0" distR="0">
                  <wp:extent cx="462915" cy="6648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915" cy="664845"/>
                          </a:xfrm>
                          <a:prstGeom prst="rect">
                            <a:avLst/>
                          </a:prstGeom>
                          <a:noFill/>
                          <a:ln>
                            <a:noFill/>
                          </a:ln>
                        </pic:spPr>
                      </pic:pic>
                    </a:graphicData>
                  </a:graphic>
                </wp:inline>
              </w:drawing>
            </w:r>
          </w:p>
          <w:p w:rsidR="00895CAB" w:rsidRPr="00A2132B" w:rsidRDefault="00895CAB" w:rsidP="000C6EBD">
            <w:pPr>
              <w:rPr>
                <w:rFonts w:ascii="Arial Narrow" w:hAnsi="Arial Narrow"/>
                <w:b/>
                <w:lang w:val="en-AU"/>
              </w:rPr>
            </w:pPr>
          </w:p>
        </w:tc>
        <w:tc>
          <w:tcPr>
            <w:tcW w:w="9165" w:type="dxa"/>
            <w:tcBorders>
              <w:top w:val="single" w:sz="4" w:space="0" w:color="auto"/>
              <w:left w:val="single" w:sz="4" w:space="0" w:color="auto"/>
              <w:bottom w:val="single" w:sz="6" w:space="0" w:color="auto"/>
              <w:right w:val="single" w:sz="4" w:space="0" w:color="auto"/>
            </w:tcBorders>
            <w:shd w:val="clear" w:color="auto" w:fill="0C0C0C"/>
            <w:vAlign w:val="center"/>
          </w:tcPr>
          <w:p w:rsidR="00895CAB" w:rsidRPr="00A2132B" w:rsidRDefault="00895CAB" w:rsidP="000C6EBD">
            <w:pPr>
              <w:rPr>
                <w:rFonts w:ascii="Arial Narrow" w:hAnsi="Arial Narrow"/>
                <w:b/>
                <w:lang w:val="en-AU"/>
              </w:rPr>
            </w:pPr>
            <w:r w:rsidRPr="00A2132B">
              <w:rPr>
                <w:rFonts w:ascii="Arial Narrow" w:hAnsi="Arial Narrow"/>
                <w:b/>
                <w:lang w:val="en-AU"/>
              </w:rPr>
              <w:t>Prayer Activity</w:t>
            </w:r>
          </w:p>
        </w:tc>
      </w:tr>
      <w:tr w:rsidR="00895CAB" w:rsidRPr="00A2132B" w:rsidTr="000C6EBD">
        <w:trPr>
          <w:cantSplit/>
          <w:trHeight w:val="948"/>
        </w:trPr>
        <w:tc>
          <w:tcPr>
            <w:tcW w:w="1008" w:type="dxa"/>
            <w:vMerge/>
            <w:tcBorders>
              <w:left w:val="single" w:sz="4" w:space="0" w:color="auto"/>
              <w:bottom w:val="single" w:sz="4" w:space="0" w:color="auto"/>
              <w:right w:val="single" w:sz="4" w:space="0" w:color="auto"/>
            </w:tcBorders>
            <w:shd w:val="clear" w:color="auto" w:fill="auto"/>
            <w:vAlign w:val="center"/>
          </w:tcPr>
          <w:p w:rsidR="00895CAB" w:rsidRPr="00A2132B" w:rsidRDefault="00895CAB" w:rsidP="000C6EBD">
            <w:pPr>
              <w:rPr>
                <w:rFonts w:ascii="Arial Narrow" w:hAnsi="Arial Narrow"/>
                <w:b/>
                <w:lang w:val="en-AU"/>
              </w:rPr>
            </w:pPr>
          </w:p>
        </w:tc>
        <w:tc>
          <w:tcPr>
            <w:tcW w:w="9165" w:type="dxa"/>
            <w:tcBorders>
              <w:top w:val="single" w:sz="6" w:space="0" w:color="auto"/>
              <w:left w:val="single" w:sz="4" w:space="0" w:color="auto"/>
              <w:bottom w:val="single" w:sz="4" w:space="0" w:color="auto"/>
              <w:right w:val="single" w:sz="4" w:space="0" w:color="auto"/>
            </w:tcBorders>
            <w:shd w:val="clear" w:color="auto" w:fill="D9D9D9"/>
          </w:tcPr>
          <w:p w:rsidR="00895CAB" w:rsidRPr="00A2132B" w:rsidRDefault="00895CAB" w:rsidP="000C6EBD">
            <w:pPr>
              <w:pStyle w:val="NoSpacing"/>
              <w:rPr>
                <w:rFonts w:ascii="Arial Narrow" w:hAnsi="Arial Narrow"/>
                <w:lang w:val="en-US" w:eastAsia="en-GB"/>
              </w:rPr>
            </w:pPr>
            <w:r w:rsidRPr="00A2132B">
              <w:rPr>
                <w:rFonts w:ascii="Arial Narrow" w:hAnsi="Arial Narrow"/>
                <w:lang w:val="en-US" w:eastAsia="en-GB"/>
              </w:rPr>
              <w:t xml:space="preserve">Loving God, </w:t>
            </w:r>
          </w:p>
          <w:p w:rsidR="00895CAB" w:rsidRPr="00A2132B" w:rsidRDefault="00895CAB" w:rsidP="000C6EBD">
            <w:pPr>
              <w:pStyle w:val="NoSpacing"/>
              <w:rPr>
                <w:rFonts w:ascii="Arial Narrow" w:hAnsi="Arial Narrow"/>
                <w:lang w:val="en-US" w:eastAsia="en-GB"/>
              </w:rPr>
            </w:pPr>
            <w:r w:rsidRPr="00A2132B">
              <w:rPr>
                <w:rFonts w:ascii="Arial Narrow" w:hAnsi="Arial Narrow"/>
                <w:lang w:val="en-US" w:eastAsia="en-GB"/>
              </w:rPr>
              <w:t xml:space="preserve">At every moment of our lives you are present to us, God, in gentle compassion, in strengthening guidance and in and loving forgiveness. Help us to recognize you around us, especially in our actions and words so that our being in the world helps heal it of fear and hurt and doubt. We ask this through Jesus who taught us to love. Amen. </w:t>
            </w:r>
          </w:p>
        </w:tc>
      </w:tr>
    </w:tbl>
    <w:p w:rsidR="00895CAB" w:rsidRDefault="00895CAB"/>
    <w:sectPr w:rsidR="00895CAB" w:rsidSect="00895CA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668"/>
    <w:multiLevelType w:val="hybridMultilevel"/>
    <w:tmpl w:val="9450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930759"/>
    <w:multiLevelType w:val="hybridMultilevel"/>
    <w:tmpl w:val="EC60CA74"/>
    <w:lvl w:ilvl="0" w:tplc="6D388894">
      <w:start w:val="1"/>
      <w:numFmt w:val="lowerLetter"/>
      <w:lvlText w:val="%1."/>
      <w:lvlJc w:val="left"/>
      <w:pPr>
        <w:ind w:left="720" w:hanging="360"/>
      </w:pPr>
      <w:rPr>
        <w:rFonts w:ascii="Garamond" w:eastAsia="Calibri" w:hAnsi="Garamond" w:cs="Times New Roman"/>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95CAB"/>
    <w:rsid w:val="00895CAB"/>
    <w:rsid w:val="00CC3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CAB"/>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95CAB"/>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rsid w:val="00895CAB"/>
    <w:rPr>
      <w:rFonts w:ascii="Times New Roman" w:eastAsia="Times New Roman" w:hAnsi="Times New Roman" w:cs="Times New Roman"/>
      <w:sz w:val="24"/>
      <w:szCs w:val="24"/>
    </w:rPr>
  </w:style>
  <w:style w:type="paragraph" w:styleId="NoSpacing">
    <w:name w:val="No Spacing"/>
    <w:uiPriority w:val="1"/>
    <w:qFormat/>
    <w:rsid w:val="00895CAB"/>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895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CAB"/>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1703</Characters>
  <Application>Microsoft Office Word</Application>
  <DocSecurity>0</DocSecurity>
  <Lines>14</Lines>
  <Paragraphs>3</Paragraphs>
  <ScaleCrop>false</ScaleCrop>
  <Company>Microsoft</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rickyr</dc:creator>
  <cp:lastModifiedBy>rickyr</cp:lastModifiedBy>
  <cp:revision>2</cp:revision>
  <dcterms:created xsi:type="dcterms:W3CDTF">2019-05-22T10:13:00Z</dcterms:created>
  <dcterms:modified xsi:type="dcterms:W3CDTF">2019-05-22T10:19:00Z</dcterms:modified>
</cp:coreProperties>
</file>