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Borders>
          <w:top w:val="single" w:sz="4" w:space="0" w:color="auto"/>
          <w:left w:val="single" w:sz="4" w:space="0" w:color="auto"/>
          <w:bottom w:val="single" w:sz="4" w:space="0" w:color="auto"/>
          <w:right w:val="single" w:sz="4" w:space="0" w:color="auto"/>
        </w:tblBorders>
        <w:shd w:val="clear" w:color="auto" w:fill="B3B3B3"/>
        <w:tblLook w:val="01E0"/>
      </w:tblPr>
      <w:tblGrid>
        <w:gridCol w:w="4246"/>
        <w:gridCol w:w="1449"/>
        <w:gridCol w:w="2039"/>
        <w:gridCol w:w="2018"/>
      </w:tblGrid>
      <w:tr w:rsidR="0034795C" w:rsidRPr="000A2F4F" w:rsidTr="00303DCC">
        <w:trPr>
          <w:trHeight w:val="1518"/>
        </w:trPr>
        <w:tc>
          <w:tcPr>
            <w:tcW w:w="7400" w:type="dxa"/>
            <w:gridSpan w:val="2"/>
            <w:shd w:val="clear" w:color="auto" w:fill="D9D9D9"/>
            <w:vAlign w:val="center"/>
          </w:tcPr>
          <w:p w:rsidR="0034795C" w:rsidRPr="000A2F4F" w:rsidRDefault="0034795C" w:rsidP="00303DCC">
            <w:pPr>
              <w:jc w:val="center"/>
              <w:rPr>
                <w:rFonts w:ascii="Arial Narrow" w:hAnsi="Arial Narrow"/>
                <w:sz w:val="56"/>
                <w:szCs w:val="56"/>
                <w:lang w:val="en-AU"/>
              </w:rPr>
            </w:pPr>
            <w:r w:rsidRPr="000A2F4F">
              <w:rPr>
                <w:rFonts w:ascii="Arial Narrow" w:hAnsi="Arial Narrow"/>
                <w:sz w:val="56"/>
                <w:szCs w:val="56"/>
                <w:lang w:val="en-AU"/>
              </w:rPr>
              <w:t>Discipleship - Year B</w:t>
            </w:r>
          </w:p>
          <w:p w:rsidR="0034795C" w:rsidRPr="000A2F4F" w:rsidRDefault="0034795C" w:rsidP="00303DCC">
            <w:pPr>
              <w:jc w:val="center"/>
              <w:rPr>
                <w:rFonts w:ascii="Arial Narrow" w:hAnsi="Arial Narrow"/>
                <w:sz w:val="36"/>
                <w:szCs w:val="36"/>
                <w:lang w:val="en-AU"/>
              </w:rPr>
            </w:pPr>
            <w:r w:rsidRPr="000A2F4F">
              <w:rPr>
                <w:rFonts w:ascii="Arial Narrow" w:hAnsi="Arial Narrow"/>
                <w:sz w:val="36"/>
                <w:szCs w:val="36"/>
                <w:lang w:val="en-AU"/>
              </w:rPr>
              <w:t>Linking School, Parish and Home</w:t>
            </w:r>
          </w:p>
        </w:tc>
        <w:tc>
          <w:tcPr>
            <w:tcW w:w="1367" w:type="dxa"/>
            <w:vAlign w:val="center"/>
          </w:tcPr>
          <w:p w:rsidR="0034795C" w:rsidRPr="000A2F4F" w:rsidRDefault="0034795C" w:rsidP="00303DCC">
            <w:pPr>
              <w:jc w:val="center"/>
              <w:rPr>
                <w:rFonts w:ascii="Arial Narrow" w:hAnsi="Arial Narrow"/>
                <w:sz w:val="20"/>
                <w:szCs w:val="20"/>
                <w:lang w:val="en-AU"/>
              </w:rPr>
            </w:pPr>
            <w:r w:rsidRPr="000D3F56">
              <w:rPr>
                <w:rFonts w:ascii="Arial Narrow" w:hAnsi="Arial Narrow"/>
                <w:noProof/>
                <w:sz w:val="20"/>
                <w:szCs w:val="20"/>
                <w:lang w:val="en-US"/>
              </w:rPr>
              <w:drawing>
                <wp:inline distT="0" distB="0" distL="0" distR="0">
                  <wp:extent cx="1005840" cy="1097280"/>
                  <wp:effectExtent l="19050" t="0" r="3810" b="0"/>
                  <wp:docPr id="6" name="Picture 1" descr="StEds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ds badge"/>
                          <pic:cNvPicPr>
                            <a:picLocks noChangeAspect="1" noChangeArrowheads="1"/>
                          </pic:cNvPicPr>
                        </pic:nvPicPr>
                        <pic:blipFill>
                          <a:blip r:embed="rId5" cstate="print"/>
                          <a:srcRect/>
                          <a:stretch>
                            <a:fillRect/>
                          </a:stretch>
                        </pic:blipFill>
                        <pic:spPr bwMode="auto">
                          <a:xfrm>
                            <a:off x="0" y="0"/>
                            <a:ext cx="1005840" cy="1097280"/>
                          </a:xfrm>
                          <a:prstGeom prst="rect">
                            <a:avLst/>
                          </a:prstGeom>
                          <a:noFill/>
                          <a:ln w="9525">
                            <a:noFill/>
                            <a:miter lim="800000"/>
                            <a:headEnd/>
                            <a:tailEnd/>
                          </a:ln>
                        </pic:spPr>
                      </pic:pic>
                    </a:graphicData>
                  </a:graphic>
                </wp:inline>
              </w:drawing>
            </w:r>
          </w:p>
        </w:tc>
        <w:tc>
          <w:tcPr>
            <w:tcW w:w="1405" w:type="dxa"/>
            <w:shd w:val="clear" w:color="auto" w:fill="D9D9D9"/>
            <w:vAlign w:val="center"/>
          </w:tcPr>
          <w:p w:rsidR="0034795C" w:rsidRPr="000A2F4F" w:rsidRDefault="0034795C" w:rsidP="00303DCC">
            <w:pPr>
              <w:jc w:val="right"/>
              <w:rPr>
                <w:rFonts w:ascii="Arial Narrow" w:hAnsi="Arial Narrow"/>
                <w:sz w:val="48"/>
                <w:szCs w:val="48"/>
                <w:lang w:val="en-AU"/>
              </w:rPr>
            </w:pPr>
            <w:r w:rsidRPr="000A2F4F">
              <w:rPr>
                <w:rFonts w:ascii="Arial Narrow" w:hAnsi="Arial Narrow"/>
                <w:noProof/>
                <w:lang w:val="en-US"/>
              </w:rPr>
              <w:drawing>
                <wp:inline distT="0" distB="0" distL="0" distR="0">
                  <wp:extent cx="1007233" cy="883145"/>
                  <wp:effectExtent l="0" t="0" r="8890" b="6350"/>
                  <wp:docPr id="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8633" cy="884373"/>
                          </a:xfrm>
                          <a:prstGeom prst="rect">
                            <a:avLst/>
                          </a:prstGeom>
                          <a:noFill/>
                          <a:ln>
                            <a:noFill/>
                          </a:ln>
                        </pic:spPr>
                      </pic:pic>
                    </a:graphicData>
                  </a:graphic>
                </wp:inline>
              </w:drawing>
            </w: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0C0C0C"/>
          </w:tcPr>
          <w:p w:rsidR="0034795C" w:rsidRPr="000A2F4F" w:rsidRDefault="0034795C" w:rsidP="00303DCC">
            <w:pPr>
              <w:rPr>
                <w:rFonts w:ascii="Arial Narrow" w:hAnsi="Arial Narrow"/>
                <w:b/>
                <w:color w:val="FFFFFF"/>
                <w:lang w:val="en-AU"/>
              </w:rPr>
            </w:pPr>
            <w:r w:rsidRPr="000A2F4F">
              <w:rPr>
                <w:rFonts w:ascii="Arial Narrow" w:hAnsi="Arial Narrow"/>
                <w:b/>
                <w:color w:val="FFFFFF"/>
                <w:lang w:val="en-AU"/>
              </w:rPr>
              <w:t xml:space="preserve">Religious Education </w:t>
            </w: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D9D9D9"/>
          </w:tcPr>
          <w:p w:rsidR="0034795C" w:rsidRPr="000A2F4F" w:rsidRDefault="0034795C" w:rsidP="00303DCC">
            <w:pPr>
              <w:pStyle w:val="Footer"/>
              <w:tabs>
                <w:tab w:val="left" w:pos="5040"/>
              </w:tabs>
              <w:spacing w:line="276" w:lineRule="auto"/>
              <w:rPr>
                <w:rFonts w:ascii="Arial Narrow" w:hAnsi="Arial Narrow"/>
                <w:color w:val="000000"/>
                <w:szCs w:val="16"/>
                <w:lang w:val="en-AU"/>
              </w:rPr>
            </w:pPr>
            <w:r w:rsidRPr="000A2F4F">
              <w:rPr>
                <w:rFonts w:ascii="Arial Narrow" w:hAnsi="Arial Narrow"/>
                <w:b/>
                <w:bCs/>
                <w:lang w:val="en-AU"/>
              </w:rPr>
              <w:t>Key Idea: Discipleship</w:t>
            </w: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tcBorders>
              <w:left w:val="single" w:sz="4" w:space="0" w:color="auto"/>
              <w:bottom w:val="single" w:sz="4" w:space="0" w:color="auto"/>
              <w:right w:val="single" w:sz="4" w:space="0" w:color="auto"/>
            </w:tcBorders>
          </w:tcPr>
          <w:p w:rsidR="0034795C" w:rsidRPr="000A2F4F" w:rsidRDefault="0034795C" w:rsidP="00303DCC">
            <w:pPr>
              <w:spacing w:after="0"/>
              <w:rPr>
                <w:rFonts w:ascii="Arial Narrow" w:hAnsi="Arial Narrow"/>
                <w:lang w:val="en-AU"/>
              </w:rPr>
            </w:pPr>
            <w:r w:rsidRPr="000A2F4F">
              <w:rPr>
                <w:rFonts w:ascii="Arial Narrow" w:hAnsi="Arial Narrow"/>
                <w:bCs/>
              </w:rPr>
              <w:t xml:space="preserve"> This framework of learning is intended as the final resource for the Summe</w:t>
            </w:r>
            <w:r>
              <w:rPr>
                <w:rFonts w:ascii="Arial Narrow" w:hAnsi="Arial Narrow"/>
                <w:bCs/>
              </w:rPr>
              <w:t>r Term in the academic year 2017/2018</w:t>
            </w:r>
            <w:r w:rsidRPr="000A2F4F">
              <w:rPr>
                <w:rFonts w:ascii="Arial Narrow" w:hAnsi="Arial Narrow"/>
                <w:bCs/>
              </w:rPr>
              <w:t xml:space="preserve">. It completes study of the Gospel of Mark by examining one of his strongest themes: discipleship. Building on the work of the previous unit, this resource picks up the actions of the disciples in Mark’s Gospel as we identify what it is that Jesus asks of those how follow him. </w:t>
            </w:r>
          </w:p>
        </w:tc>
      </w:tr>
      <w:tr w:rsidR="0034795C" w:rsidRPr="000A2F4F" w:rsidTr="00303DCC">
        <w:tblPrEx>
          <w:tblBorders>
            <w:insideH w:val="single" w:sz="4" w:space="0" w:color="auto"/>
            <w:insideV w:val="single" w:sz="4" w:space="0" w:color="auto"/>
          </w:tblBorders>
          <w:shd w:val="clear" w:color="auto" w:fill="auto"/>
        </w:tblPrEx>
        <w:trPr>
          <w:trHeight w:val="402"/>
        </w:trPr>
        <w:tc>
          <w:tcPr>
            <w:tcW w:w="10172" w:type="dxa"/>
            <w:gridSpan w:val="4"/>
            <w:shd w:val="clear" w:color="auto" w:fill="D9D9D9"/>
          </w:tcPr>
          <w:p w:rsidR="0034795C" w:rsidRPr="000A2F4F" w:rsidRDefault="0034795C" w:rsidP="00303DCC">
            <w:pPr>
              <w:rPr>
                <w:rFonts w:ascii="Arial Narrow" w:hAnsi="Arial Narrow"/>
                <w:b/>
                <w:bCs/>
                <w:lang w:val="en-AU"/>
              </w:rPr>
            </w:pPr>
            <w:r w:rsidRPr="000A2F4F">
              <w:rPr>
                <w:rFonts w:ascii="Arial Narrow" w:hAnsi="Arial Narrow"/>
                <w:b/>
                <w:bCs/>
                <w:lang w:val="en-AU"/>
              </w:rPr>
              <w:t>Attitudes and Spiritual Dispositions</w:t>
            </w:r>
          </w:p>
        </w:tc>
      </w:tr>
      <w:tr w:rsidR="0034795C" w:rsidRPr="000A2F4F" w:rsidTr="00303DCC">
        <w:tblPrEx>
          <w:tblBorders>
            <w:insideH w:val="single" w:sz="4" w:space="0" w:color="auto"/>
            <w:insideV w:val="single" w:sz="4" w:space="0" w:color="auto"/>
          </w:tblBorders>
          <w:shd w:val="clear" w:color="auto" w:fill="auto"/>
        </w:tblPrEx>
        <w:trPr>
          <w:trHeight w:val="1329"/>
        </w:trPr>
        <w:tc>
          <w:tcPr>
            <w:tcW w:w="5003" w:type="dxa"/>
            <w:tcBorders>
              <w:bottom w:val="single" w:sz="4" w:space="0" w:color="auto"/>
            </w:tcBorders>
          </w:tcPr>
          <w:p w:rsidR="0034795C" w:rsidRPr="000A2F4F" w:rsidRDefault="0034795C" w:rsidP="00303DCC">
            <w:pPr>
              <w:spacing w:before="120" w:after="120"/>
              <w:ind w:left="360" w:hanging="360"/>
              <w:rPr>
                <w:rFonts w:ascii="Arial Narrow" w:hAnsi="Arial Narrow"/>
                <w:i/>
                <w:iCs/>
                <w:lang w:val="en-AU"/>
              </w:rPr>
            </w:pPr>
            <w:r w:rsidRPr="000A2F4F">
              <w:rPr>
                <w:rFonts w:ascii="Arial Narrow" w:hAnsi="Arial Narrow" w:cs="Arial"/>
                <w:b/>
                <w:iCs/>
                <w:lang w:val="en-AU"/>
              </w:rPr>
              <w:t>Spiritual Outcomes:</w:t>
            </w:r>
            <w:r w:rsidRPr="000A2F4F">
              <w:rPr>
                <w:rFonts w:ascii="Arial Narrow" w:hAnsi="Arial Narrow"/>
                <w:i/>
                <w:iCs/>
                <w:lang w:val="en-AU"/>
              </w:rPr>
              <w:t xml:space="preserve"> It is hoped that pupils will develop:</w:t>
            </w:r>
          </w:p>
          <w:p w:rsidR="0034795C" w:rsidRPr="000A2F4F" w:rsidRDefault="0034795C" w:rsidP="0034795C">
            <w:pPr>
              <w:pStyle w:val="NoSpacing"/>
              <w:numPr>
                <w:ilvl w:val="0"/>
                <w:numId w:val="1"/>
              </w:numPr>
              <w:rPr>
                <w:rFonts w:ascii="Arial Narrow" w:hAnsi="Arial Narrow"/>
              </w:rPr>
            </w:pPr>
            <w:r w:rsidRPr="000A2F4F">
              <w:rPr>
                <w:rFonts w:ascii="Arial Narrow" w:hAnsi="Arial Narrow"/>
              </w:rPr>
              <w:t>An openness to following the life and teaching of Jesus</w:t>
            </w:r>
          </w:p>
          <w:p w:rsidR="0034795C" w:rsidRPr="000A2F4F" w:rsidRDefault="0034795C" w:rsidP="0034795C">
            <w:pPr>
              <w:pStyle w:val="NoSpacing"/>
              <w:numPr>
                <w:ilvl w:val="0"/>
                <w:numId w:val="1"/>
              </w:numPr>
              <w:rPr>
                <w:rFonts w:ascii="Arial Narrow" w:hAnsi="Arial Narrow"/>
              </w:rPr>
            </w:pPr>
            <w:r w:rsidRPr="000A2F4F">
              <w:rPr>
                <w:rFonts w:ascii="Arial Narrow" w:hAnsi="Arial Narrow"/>
              </w:rPr>
              <w:t xml:space="preserve">An awareness of the way that people around them live as contemporary followers   </w:t>
            </w:r>
          </w:p>
          <w:p w:rsidR="0034795C" w:rsidRPr="000A2F4F" w:rsidRDefault="0034795C" w:rsidP="00303DCC">
            <w:pPr>
              <w:pStyle w:val="NoSpacing"/>
              <w:ind w:left="720"/>
              <w:rPr>
                <w:rFonts w:ascii="Arial Narrow" w:hAnsi="Arial Narrow"/>
                <w:lang w:val="en-AU"/>
              </w:rPr>
            </w:pPr>
          </w:p>
        </w:tc>
        <w:tc>
          <w:tcPr>
            <w:tcW w:w="5169" w:type="dxa"/>
            <w:gridSpan w:val="3"/>
            <w:tcBorders>
              <w:bottom w:val="single" w:sz="4" w:space="0" w:color="auto"/>
            </w:tcBorders>
          </w:tcPr>
          <w:p w:rsidR="0034795C" w:rsidRPr="000A2F4F" w:rsidRDefault="0034795C" w:rsidP="00303DCC">
            <w:pPr>
              <w:pStyle w:val="NoSpacing"/>
              <w:ind w:left="720"/>
              <w:rPr>
                <w:rFonts w:ascii="Arial Narrow" w:hAnsi="Arial Narrow"/>
                <w:lang w:val="en-AU"/>
              </w:rPr>
            </w:pPr>
          </w:p>
          <w:p w:rsidR="0034795C" w:rsidRPr="000A2F4F" w:rsidRDefault="0034795C" w:rsidP="00303DCC">
            <w:pPr>
              <w:pStyle w:val="NoSpacing"/>
              <w:ind w:left="720"/>
              <w:rPr>
                <w:rFonts w:ascii="Arial Narrow" w:hAnsi="Arial Narrow"/>
                <w:lang w:val="en-AU"/>
              </w:rPr>
            </w:pPr>
          </w:p>
          <w:p w:rsidR="0034795C" w:rsidRPr="000A2F4F" w:rsidRDefault="0034795C" w:rsidP="0034795C">
            <w:pPr>
              <w:pStyle w:val="NoSpacing"/>
              <w:numPr>
                <w:ilvl w:val="0"/>
                <w:numId w:val="1"/>
              </w:numPr>
              <w:rPr>
                <w:rFonts w:ascii="Arial Narrow" w:hAnsi="Arial Narrow"/>
              </w:rPr>
            </w:pPr>
            <w:r w:rsidRPr="000A2F4F">
              <w:rPr>
                <w:rFonts w:ascii="Arial Narrow" w:hAnsi="Arial Narrow"/>
              </w:rPr>
              <w:t xml:space="preserve">An attitude of hope in responding to the challenges of being a disciple </w:t>
            </w:r>
          </w:p>
          <w:p w:rsidR="0034795C" w:rsidRPr="000A2F4F" w:rsidRDefault="0034795C" w:rsidP="00303DCC">
            <w:pPr>
              <w:pStyle w:val="NoSpacing"/>
              <w:ind w:left="720"/>
              <w:rPr>
                <w:rFonts w:ascii="Arial Narrow" w:hAnsi="Arial Narrow"/>
                <w:lang w:val="en-AU"/>
              </w:rPr>
            </w:pP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shd w:val="clear" w:color="auto" w:fill="D9D9D9"/>
          </w:tcPr>
          <w:p w:rsidR="0034795C" w:rsidRPr="000A2F4F" w:rsidRDefault="0034795C" w:rsidP="00303DCC">
            <w:pPr>
              <w:pStyle w:val="Footer"/>
              <w:tabs>
                <w:tab w:val="left" w:pos="5040"/>
              </w:tabs>
              <w:rPr>
                <w:rFonts w:ascii="Arial Narrow" w:hAnsi="Arial Narrow"/>
                <w:b/>
                <w:bCs/>
                <w:lang w:val="en-AU"/>
              </w:rPr>
            </w:pPr>
            <w:r w:rsidRPr="000A2F4F">
              <w:rPr>
                <w:rFonts w:ascii="Arial Narrow" w:hAnsi="Arial Narrow"/>
                <w:b/>
                <w:bCs/>
                <w:lang w:val="en-AU"/>
              </w:rPr>
              <w:t>Activities to try at home</w:t>
            </w: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tcPr>
          <w:p w:rsidR="0034795C" w:rsidRPr="000A2F4F" w:rsidRDefault="0034795C" w:rsidP="00303DCC">
            <w:pPr>
              <w:pStyle w:val="Footer"/>
              <w:tabs>
                <w:tab w:val="left" w:pos="0"/>
                <w:tab w:val="left" w:pos="5040"/>
              </w:tabs>
              <w:spacing w:before="120" w:after="120" w:line="276" w:lineRule="auto"/>
              <w:ind w:right="71"/>
              <w:rPr>
                <w:rFonts w:ascii="Arial Narrow" w:hAnsi="Arial Narrow"/>
                <w:sz w:val="22"/>
                <w:szCs w:val="22"/>
                <w:lang w:val="en-AU"/>
              </w:rPr>
            </w:pPr>
            <w:r w:rsidRPr="000A2F4F">
              <w:rPr>
                <w:rFonts w:ascii="Arial Narrow" w:hAnsi="Arial Narrow"/>
                <w:sz w:val="22"/>
                <w:szCs w:val="22"/>
                <w:lang w:val="en-AU"/>
              </w:rPr>
              <w:t xml:space="preserve">You are the first educator of your child in faith. Your child’s learning in religious education will be much greater if you and the school are engaged in talking about the same ideas and beliefs. </w:t>
            </w:r>
          </w:p>
          <w:p w:rsidR="0034795C" w:rsidRPr="000A2F4F" w:rsidRDefault="0034795C" w:rsidP="0034795C">
            <w:pPr>
              <w:pStyle w:val="NoSpacing"/>
              <w:numPr>
                <w:ilvl w:val="0"/>
                <w:numId w:val="2"/>
              </w:numPr>
              <w:rPr>
                <w:rFonts w:ascii="Arial Narrow" w:hAnsi="Arial Narrow"/>
                <w:sz w:val="24"/>
                <w:szCs w:val="24"/>
                <w:lang w:val="en-AU"/>
              </w:rPr>
            </w:pPr>
            <w:r w:rsidRPr="000A2F4F">
              <w:rPr>
                <w:rFonts w:ascii="Arial Narrow" w:hAnsi="Arial Narrow"/>
                <w:lang w:val="en-AU"/>
              </w:rPr>
              <w:t xml:space="preserve">In the Gospels of Luke and Matthew the disciples ask Jesus to teach them a prayer. He responds by teaching them the Our Father. Pray the prayer of the disciples with your children. </w:t>
            </w:r>
          </w:p>
          <w:p w:rsidR="0034795C" w:rsidRPr="000A2F4F" w:rsidRDefault="0034795C" w:rsidP="00303DCC">
            <w:pPr>
              <w:pStyle w:val="NoSpacing"/>
              <w:rPr>
                <w:rFonts w:ascii="Arial Narrow" w:hAnsi="Arial Narrow"/>
                <w:lang w:val="en-AU"/>
              </w:rPr>
            </w:pP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tcBorders>
              <w:bottom w:val="single" w:sz="4" w:space="0" w:color="auto"/>
            </w:tcBorders>
            <w:shd w:val="clear" w:color="auto" w:fill="D9D9D9"/>
          </w:tcPr>
          <w:p w:rsidR="0034795C" w:rsidRPr="000A2F4F" w:rsidRDefault="0034795C" w:rsidP="00303DCC">
            <w:pPr>
              <w:pStyle w:val="Footer"/>
              <w:tabs>
                <w:tab w:val="left" w:pos="0"/>
                <w:tab w:val="left" w:pos="5040"/>
              </w:tabs>
              <w:ind w:right="1091"/>
              <w:rPr>
                <w:rFonts w:ascii="Arial Narrow" w:hAnsi="Arial Narrow"/>
                <w:b/>
                <w:bCs/>
                <w:lang w:val="en-AU"/>
              </w:rPr>
            </w:pPr>
            <w:r w:rsidRPr="000A2F4F">
              <w:rPr>
                <w:rFonts w:ascii="Arial Narrow" w:hAnsi="Arial Narrow"/>
                <w:b/>
                <w:bCs/>
                <w:lang w:val="en-AU"/>
              </w:rPr>
              <w:t>An idea for prayer at home</w:t>
            </w:r>
          </w:p>
        </w:tc>
      </w:tr>
      <w:tr w:rsidR="0034795C" w:rsidRPr="000A2F4F" w:rsidTr="00303DCC">
        <w:tblPrEx>
          <w:tblBorders>
            <w:insideH w:val="single" w:sz="4" w:space="0" w:color="auto"/>
            <w:insideV w:val="single" w:sz="4" w:space="0" w:color="auto"/>
          </w:tblBorders>
          <w:shd w:val="clear" w:color="auto" w:fill="auto"/>
        </w:tblPrEx>
        <w:tc>
          <w:tcPr>
            <w:tcW w:w="10172" w:type="dxa"/>
            <w:gridSpan w:val="4"/>
            <w:shd w:val="clear" w:color="auto" w:fill="auto"/>
          </w:tcPr>
          <w:tbl>
            <w:tblPr>
              <w:tblpPr w:leftFromText="180" w:rightFromText="180" w:vertAnchor="text" w:horzAnchor="margin" w:tblpY="217"/>
              <w:tblOverlap w:val="never"/>
              <w:tblW w:w="14665" w:type="dxa"/>
              <w:tblLook w:val="01E0"/>
            </w:tblPr>
            <w:tblGrid>
              <w:gridCol w:w="1008"/>
              <w:gridCol w:w="13657"/>
            </w:tblGrid>
            <w:tr w:rsidR="0034795C" w:rsidRPr="000A2F4F" w:rsidTr="00303DCC">
              <w:trPr>
                <w:cantSplit/>
              </w:trPr>
              <w:tc>
                <w:tcPr>
                  <w:tcW w:w="1008" w:type="dxa"/>
                  <w:vMerge w:val="restart"/>
                  <w:tcBorders>
                    <w:top w:val="single" w:sz="4" w:space="0" w:color="auto"/>
                    <w:left w:val="single" w:sz="4" w:space="0" w:color="auto"/>
                    <w:right w:val="single" w:sz="4" w:space="0" w:color="auto"/>
                  </w:tcBorders>
                  <w:shd w:val="clear" w:color="auto" w:fill="auto"/>
                  <w:vAlign w:val="center"/>
                </w:tcPr>
                <w:p w:rsidR="0034795C" w:rsidRPr="000A2F4F" w:rsidRDefault="0034795C" w:rsidP="00303DCC">
                  <w:pPr>
                    <w:rPr>
                      <w:rFonts w:ascii="Arial Narrow" w:hAnsi="Arial Narrow"/>
                      <w:lang w:val="en-AU"/>
                    </w:rPr>
                  </w:pPr>
                  <w:r w:rsidRPr="000A2F4F">
                    <w:rPr>
                      <w:rFonts w:ascii="Arial Narrow" w:hAnsi="Arial Narrow"/>
                      <w:b/>
                      <w:noProof/>
                      <w:lang w:val="en-US"/>
                    </w:rPr>
                    <w:drawing>
                      <wp:inline distT="0" distB="0" distL="0" distR="0">
                        <wp:extent cx="462915" cy="664845"/>
                        <wp:effectExtent l="0" t="0" r="0" b="1905"/>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915" cy="664845"/>
                                </a:xfrm>
                                <a:prstGeom prst="rect">
                                  <a:avLst/>
                                </a:prstGeom>
                                <a:noFill/>
                                <a:ln>
                                  <a:noFill/>
                                </a:ln>
                              </pic:spPr>
                            </pic:pic>
                          </a:graphicData>
                        </a:graphic>
                      </wp:inline>
                    </w:drawing>
                  </w:r>
                </w:p>
                <w:p w:rsidR="0034795C" w:rsidRPr="000A2F4F" w:rsidRDefault="0034795C" w:rsidP="00303DCC">
                  <w:pPr>
                    <w:rPr>
                      <w:rFonts w:ascii="Arial Narrow" w:hAnsi="Arial Narrow"/>
                      <w:b/>
                      <w:lang w:val="en-AU"/>
                    </w:rPr>
                  </w:pPr>
                </w:p>
              </w:tc>
              <w:tc>
                <w:tcPr>
                  <w:tcW w:w="13657" w:type="dxa"/>
                  <w:tcBorders>
                    <w:top w:val="single" w:sz="4" w:space="0" w:color="auto"/>
                    <w:left w:val="single" w:sz="4" w:space="0" w:color="auto"/>
                    <w:bottom w:val="single" w:sz="6" w:space="0" w:color="auto"/>
                    <w:right w:val="single" w:sz="4" w:space="0" w:color="auto"/>
                  </w:tcBorders>
                  <w:shd w:val="clear" w:color="auto" w:fill="0C0C0C"/>
                  <w:vAlign w:val="center"/>
                </w:tcPr>
                <w:p w:rsidR="0034795C" w:rsidRPr="000A2F4F" w:rsidRDefault="0034795C" w:rsidP="00303DCC">
                  <w:pPr>
                    <w:rPr>
                      <w:rFonts w:ascii="Arial Narrow" w:hAnsi="Arial Narrow"/>
                      <w:b/>
                      <w:lang w:val="en-AU"/>
                    </w:rPr>
                  </w:pPr>
                  <w:r w:rsidRPr="000A2F4F">
                    <w:rPr>
                      <w:rFonts w:ascii="Arial Narrow" w:hAnsi="Arial Narrow"/>
                      <w:b/>
                      <w:lang w:val="en-AU"/>
                    </w:rPr>
                    <w:t>Prayer Activity</w:t>
                  </w:r>
                </w:p>
              </w:tc>
            </w:tr>
            <w:tr w:rsidR="0034795C" w:rsidRPr="000A2F4F" w:rsidTr="00303DCC">
              <w:trPr>
                <w:cantSplit/>
                <w:trHeight w:val="948"/>
              </w:trPr>
              <w:tc>
                <w:tcPr>
                  <w:tcW w:w="1008" w:type="dxa"/>
                  <w:vMerge/>
                  <w:tcBorders>
                    <w:left w:val="single" w:sz="4" w:space="0" w:color="auto"/>
                    <w:bottom w:val="single" w:sz="4" w:space="0" w:color="auto"/>
                    <w:right w:val="single" w:sz="4" w:space="0" w:color="auto"/>
                  </w:tcBorders>
                  <w:shd w:val="clear" w:color="auto" w:fill="auto"/>
                  <w:vAlign w:val="center"/>
                </w:tcPr>
                <w:p w:rsidR="0034795C" w:rsidRPr="000A2F4F" w:rsidRDefault="0034795C" w:rsidP="00303DCC">
                  <w:pPr>
                    <w:rPr>
                      <w:rFonts w:ascii="Arial Narrow" w:hAnsi="Arial Narrow"/>
                      <w:b/>
                      <w:lang w:val="en-AU"/>
                    </w:rPr>
                  </w:pPr>
                </w:p>
              </w:tc>
              <w:tc>
                <w:tcPr>
                  <w:tcW w:w="13657" w:type="dxa"/>
                  <w:tcBorders>
                    <w:top w:val="single" w:sz="6" w:space="0" w:color="auto"/>
                    <w:left w:val="single" w:sz="4" w:space="0" w:color="auto"/>
                    <w:bottom w:val="single" w:sz="4" w:space="0" w:color="auto"/>
                    <w:right w:val="single" w:sz="4" w:space="0" w:color="auto"/>
                  </w:tcBorders>
                  <w:shd w:val="clear" w:color="auto" w:fill="D9D9D9"/>
                </w:tcPr>
                <w:p w:rsidR="0034795C" w:rsidRPr="000A2F4F" w:rsidRDefault="0034795C" w:rsidP="00303DCC">
                  <w:pPr>
                    <w:pStyle w:val="NoSpacing"/>
                    <w:rPr>
                      <w:rFonts w:ascii="Arial Narrow" w:hAnsi="Arial Narrow"/>
                      <w:lang w:val="en-US" w:eastAsia="en-GB"/>
                    </w:rPr>
                  </w:pPr>
                  <w:r w:rsidRPr="000A2F4F">
                    <w:rPr>
                      <w:rFonts w:ascii="Arial Narrow" w:hAnsi="Arial Narrow"/>
                      <w:lang w:val="en-US" w:eastAsia="en-GB"/>
                    </w:rPr>
                    <w:t xml:space="preserve">Pray the Our Father with your children before bed. </w:t>
                  </w:r>
                </w:p>
                <w:p w:rsidR="0034795C" w:rsidRPr="000A2F4F" w:rsidRDefault="0034795C" w:rsidP="00303DCC">
                  <w:pPr>
                    <w:pStyle w:val="NoSpacing"/>
                    <w:rPr>
                      <w:rFonts w:ascii="Arial Narrow" w:hAnsi="Arial Narrow"/>
                      <w:lang w:val="en-US" w:eastAsia="en-GB"/>
                    </w:rPr>
                  </w:pPr>
                  <w:r w:rsidRPr="000A2F4F">
                    <w:rPr>
                      <w:rFonts w:ascii="Arial Narrow" w:hAnsi="Arial Narrow"/>
                      <w:lang w:val="en-US" w:eastAsia="en-GB"/>
                    </w:rPr>
                    <w:t xml:space="preserve"> </w:t>
                  </w:r>
                </w:p>
              </w:tc>
            </w:tr>
          </w:tbl>
          <w:p w:rsidR="0034795C" w:rsidRPr="000A2F4F" w:rsidRDefault="0034795C" w:rsidP="00303DCC">
            <w:pPr>
              <w:pStyle w:val="Footer"/>
              <w:tabs>
                <w:tab w:val="left" w:pos="0"/>
                <w:tab w:val="left" w:pos="5040"/>
              </w:tabs>
              <w:ind w:right="1091"/>
              <w:rPr>
                <w:rFonts w:ascii="Arial Narrow" w:hAnsi="Arial Narrow"/>
                <w:b/>
                <w:bCs/>
                <w:lang w:val="en-AU"/>
              </w:rPr>
            </w:pPr>
          </w:p>
        </w:tc>
      </w:tr>
    </w:tbl>
    <w:p w:rsidR="00C467F6" w:rsidRDefault="0034795C"/>
    <w:sectPr w:rsidR="00C467F6" w:rsidSect="00A22C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668"/>
    <w:multiLevelType w:val="hybridMultilevel"/>
    <w:tmpl w:val="9450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B6695"/>
    <w:multiLevelType w:val="hybridMultilevel"/>
    <w:tmpl w:val="892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95C"/>
    <w:rsid w:val="00101387"/>
    <w:rsid w:val="0034795C"/>
    <w:rsid w:val="00795904"/>
    <w:rsid w:val="00A22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95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795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rsid w:val="0034795C"/>
    <w:rPr>
      <w:rFonts w:ascii="Times New Roman" w:eastAsia="Times New Roman" w:hAnsi="Times New Roman" w:cs="Times New Roman"/>
      <w:sz w:val="24"/>
      <w:szCs w:val="24"/>
    </w:rPr>
  </w:style>
  <w:style w:type="paragraph" w:styleId="NoSpacing">
    <w:name w:val="No Spacing"/>
    <w:uiPriority w:val="1"/>
    <w:qFormat/>
    <w:rsid w:val="0034795C"/>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347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95C"/>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Microsoft</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rickyr</dc:creator>
  <cp:lastModifiedBy>rickyr</cp:lastModifiedBy>
  <cp:revision>1</cp:revision>
  <dcterms:created xsi:type="dcterms:W3CDTF">2018-06-28T12:57:00Z</dcterms:created>
  <dcterms:modified xsi:type="dcterms:W3CDTF">2018-06-28T12:57:00Z</dcterms:modified>
</cp:coreProperties>
</file>