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83" w:rsidRDefault="00DD4F83" w:rsidP="00DD4F83">
      <w:pPr>
        <w:pStyle w:val="ListParagraph"/>
        <w:jc w:val="center"/>
        <w:rPr>
          <w:rFonts w:ascii="Comic Sans MS" w:hAnsi="Comic Sans MS"/>
          <w:sz w:val="24"/>
          <w:szCs w:val="24"/>
        </w:rPr>
      </w:pPr>
      <w:r>
        <w:rPr>
          <w:noProof/>
          <w:color w:val="0000FF"/>
        </w:rPr>
        <w:drawing>
          <wp:inline distT="0" distB="0" distL="0" distR="0">
            <wp:extent cx="2312035" cy="1716405"/>
            <wp:effectExtent l="19050" t="0" r="0" b="0"/>
            <wp:docPr id="4" name="irc_mi" descr="Image result for the big ques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big question">
                      <a:hlinkClick r:id="rId4"/>
                    </pic:cNvPr>
                    <pic:cNvPicPr>
                      <a:picLocks noChangeAspect="1" noChangeArrowheads="1"/>
                    </pic:cNvPicPr>
                  </pic:nvPicPr>
                  <pic:blipFill>
                    <a:blip r:embed="rId5"/>
                    <a:srcRect/>
                    <a:stretch>
                      <a:fillRect/>
                    </a:stretch>
                  </pic:blipFill>
                  <pic:spPr bwMode="auto">
                    <a:xfrm>
                      <a:off x="0" y="0"/>
                      <a:ext cx="2312035" cy="1716405"/>
                    </a:xfrm>
                    <a:prstGeom prst="rect">
                      <a:avLst/>
                    </a:prstGeom>
                    <a:noFill/>
                    <a:ln w="9525">
                      <a:noFill/>
                      <a:miter lim="800000"/>
                      <a:headEnd/>
                      <a:tailEnd/>
                    </a:ln>
                  </pic:spPr>
                </pic:pic>
              </a:graphicData>
            </a:graphic>
          </wp:inline>
        </w:drawing>
      </w:r>
    </w:p>
    <w:p w:rsidR="00DD4F83" w:rsidRDefault="00DD4F83" w:rsidP="00DD4F83">
      <w:pPr>
        <w:pStyle w:val="ListParagraph"/>
        <w:rPr>
          <w:rFonts w:ascii="Comic Sans MS" w:hAnsi="Comic Sans MS"/>
          <w:sz w:val="24"/>
          <w:szCs w:val="24"/>
        </w:rPr>
      </w:pPr>
    </w:p>
    <w:p w:rsidR="00DD4F83" w:rsidRDefault="00DD4F83" w:rsidP="00DD4F83">
      <w:pPr>
        <w:pStyle w:val="ListParagraph"/>
        <w:rPr>
          <w:rFonts w:ascii="Comic Sans MS" w:hAnsi="Comic Sans MS"/>
          <w:sz w:val="24"/>
          <w:szCs w:val="24"/>
        </w:rPr>
      </w:pPr>
    </w:p>
    <w:p w:rsidR="00DD4F83" w:rsidRDefault="00DD4F83" w:rsidP="00DD4F83">
      <w:pPr>
        <w:pStyle w:val="ListParagraph"/>
        <w:rPr>
          <w:rFonts w:ascii="Comic Sans MS" w:hAnsi="Comic Sans MS"/>
          <w:sz w:val="24"/>
          <w:szCs w:val="24"/>
        </w:rPr>
      </w:pPr>
    </w:p>
    <w:p w:rsidR="00DD4F83" w:rsidRDefault="00DD4F83" w:rsidP="00DD4F83">
      <w:pPr>
        <w:pStyle w:val="ListParagraph"/>
        <w:rPr>
          <w:rFonts w:ascii="Comic Sans MS" w:hAnsi="Comic Sans MS"/>
          <w:sz w:val="24"/>
          <w:szCs w:val="24"/>
        </w:rPr>
      </w:pPr>
    </w:p>
    <w:p w:rsidR="00DD4F83" w:rsidRDefault="00DD4F83" w:rsidP="00DD4F83">
      <w:pPr>
        <w:pStyle w:val="ListParagraph"/>
        <w:rPr>
          <w:rFonts w:ascii="Comic Sans MS" w:hAnsi="Comic Sans MS"/>
          <w:sz w:val="24"/>
          <w:szCs w:val="24"/>
        </w:rPr>
      </w:pPr>
    </w:p>
    <w:p w:rsidR="00DD4F83" w:rsidRPr="007A3317" w:rsidRDefault="00DD4F83" w:rsidP="00DD4F83">
      <w:pPr>
        <w:pStyle w:val="ListParagraph"/>
        <w:rPr>
          <w:rFonts w:ascii="Comic Sans MS" w:hAnsi="Comic Sans MS"/>
          <w:b/>
          <w:sz w:val="24"/>
          <w:szCs w:val="24"/>
        </w:rPr>
      </w:pPr>
      <w:r w:rsidRPr="007A3317">
        <w:rPr>
          <w:rFonts w:ascii="Comic Sans MS" w:hAnsi="Comic Sans MS"/>
          <w:sz w:val="24"/>
          <w:szCs w:val="24"/>
        </w:rPr>
        <w:t>Some of you</w:t>
      </w:r>
      <w:r>
        <w:rPr>
          <w:rFonts w:ascii="Comic Sans MS" w:hAnsi="Comic Sans MS"/>
          <w:sz w:val="24"/>
          <w:szCs w:val="24"/>
        </w:rPr>
        <w:t xml:space="preserve"> and the children</w:t>
      </w:r>
      <w:r w:rsidRPr="007A3317">
        <w:rPr>
          <w:rFonts w:ascii="Comic Sans MS" w:hAnsi="Comic Sans MS"/>
          <w:sz w:val="24"/>
          <w:szCs w:val="24"/>
        </w:rPr>
        <w:t xml:space="preserve"> may already know our school motto; </w:t>
      </w:r>
      <w:r>
        <w:rPr>
          <w:rFonts w:ascii="Comic Sans MS" w:hAnsi="Comic Sans MS"/>
          <w:b/>
          <w:sz w:val="24"/>
          <w:szCs w:val="24"/>
        </w:rPr>
        <w:t xml:space="preserve">“Through Christ We </w:t>
      </w:r>
      <w:proofErr w:type="gramStart"/>
      <w:r>
        <w:rPr>
          <w:rFonts w:ascii="Comic Sans MS" w:hAnsi="Comic Sans MS"/>
          <w:b/>
          <w:sz w:val="24"/>
          <w:szCs w:val="24"/>
        </w:rPr>
        <w:t>L</w:t>
      </w:r>
      <w:r w:rsidRPr="007A3317">
        <w:rPr>
          <w:rFonts w:ascii="Comic Sans MS" w:hAnsi="Comic Sans MS"/>
          <w:b/>
          <w:sz w:val="24"/>
          <w:szCs w:val="24"/>
        </w:rPr>
        <w:t>earn</w:t>
      </w:r>
      <w:proofErr w:type="gramEnd"/>
      <w:r w:rsidRPr="007A3317">
        <w:rPr>
          <w:rFonts w:ascii="Comic Sans MS" w:hAnsi="Comic Sans MS"/>
          <w:b/>
          <w:sz w:val="24"/>
          <w:szCs w:val="24"/>
        </w:rPr>
        <w:t>.”</w:t>
      </w:r>
    </w:p>
    <w:p w:rsidR="00C467F6" w:rsidRDefault="00DD4F83" w:rsidP="00DD4F83">
      <w:pPr>
        <w:jc w:val="center"/>
      </w:pPr>
      <w:r>
        <w:rPr>
          <w:rFonts w:ascii="Comic Sans MS" w:hAnsi="Comic Sans MS"/>
          <w:sz w:val="24"/>
          <w:szCs w:val="24"/>
        </w:rPr>
        <w:t>For next half term, t</w:t>
      </w:r>
      <w:r w:rsidRPr="007A3317">
        <w:rPr>
          <w:rFonts w:ascii="Comic Sans MS" w:hAnsi="Comic Sans MS"/>
          <w:sz w:val="24"/>
          <w:szCs w:val="24"/>
        </w:rPr>
        <w:t xml:space="preserve">he big question is; </w:t>
      </w:r>
      <w:r w:rsidRPr="007A3317">
        <w:rPr>
          <w:rFonts w:ascii="Comic Sans MS" w:hAnsi="Comic Sans MS"/>
          <w:b/>
          <w:sz w:val="24"/>
          <w:szCs w:val="24"/>
        </w:rPr>
        <w:t>“How do we learn through Christ?”</w:t>
      </w:r>
      <w:r w:rsidRPr="007A3317">
        <w:rPr>
          <w:rFonts w:ascii="Comic Sans MS" w:hAnsi="Comic Sans MS"/>
          <w:sz w:val="24"/>
          <w:szCs w:val="24"/>
        </w:rPr>
        <w:t xml:space="preserve"> Please discuss this question with your children. The “Big Question” will always be chosen to stimulate discussion and enquiry.  Encourage your child to produce some sort of recorded work for this. Some of the work may feature on our website too.</w:t>
      </w:r>
      <w:r>
        <w:rPr>
          <w:rFonts w:ascii="Comic Sans MS" w:hAnsi="Comic Sans MS"/>
          <w:sz w:val="24"/>
          <w:szCs w:val="24"/>
        </w:rPr>
        <w:t xml:space="preserve"> In KS2</w:t>
      </w:r>
      <w:r w:rsidRPr="007A3317">
        <w:rPr>
          <w:rFonts w:ascii="Comic Sans MS" w:hAnsi="Comic Sans MS"/>
          <w:sz w:val="24"/>
          <w:szCs w:val="24"/>
        </w:rPr>
        <w:t>, encourage your child to back up their opinion with evidence</w:t>
      </w:r>
      <w:r>
        <w:rPr>
          <w:rFonts w:ascii="Comic Sans MS" w:hAnsi="Comic Sans MS"/>
          <w:sz w:val="24"/>
          <w:szCs w:val="24"/>
        </w:rPr>
        <w:t>.</w:t>
      </w:r>
    </w:p>
    <w:sectPr w:rsidR="00C467F6" w:rsidSect="00AA5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4F83"/>
    <w:rsid w:val="00101387"/>
    <w:rsid w:val="00795904"/>
    <w:rsid w:val="00AA5AD9"/>
    <w:rsid w:val="00DD4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83"/>
    <w:rPr>
      <w:rFonts w:ascii="Tahoma" w:hAnsi="Tahoma" w:cs="Tahoma"/>
      <w:sz w:val="16"/>
      <w:szCs w:val="16"/>
    </w:rPr>
  </w:style>
  <w:style w:type="paragraph" w:styleId="ListParagraph">
    <w:name w:val="List Paragraph"/>
    <w:basedOn w:val="Normal"/>
    <w:uiPriority w:val="34"/>
    <w:qFormat/>
    <w:rsid w:val="00DD4F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2ahUKEwiQ6O-eiYHeAhUImRoKHUq5Dk8QjRx6BAgBEAU&amp;url=http%3A%2F%2Fwww.norfolknut.org%2Fthe-big-question-of-school-size-norfolks-small-schools-in-the-21st-century%2F&amp;psig=AOvVaw38UtjUV3CiG-AoDNi7uJDH&amp;ust=153943937038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2018-10-12T14:03:00Z</dcterms:created>
  <dcterms:modified xsi:type="dcterms:W3CDTF">2018-10-12T14:07:00Z</dcterms:modified>
</cp:coreProperties>
</file>